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0528B4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DISCIPLINA: </w:t>
            </w:r>
            <w:r w:rsidRPr="00BE0F9C">
              <w:rPr>
                <w:rFonts w:cs="Arial"/>
                <w:szCs w:val="24"/>
              </w:rPr>
              <w:t>Língua Portuguesa e Literatura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E332A7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E332A7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jc w:val="both"/>
              <w:rPr>
                <w:rFonts w:cs="Arial"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 w:rsidRPr="00BE0F9C">
              <w:rPr>
                <w:rFonts w:cs="Arial"/>
                <w:szCs w:val="24"/>
              </w:rPr>
              <w:t>o estudo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E332A7" w:rsidRPr="00BE0F9C" w:rsidRDefault="00E332A7" w:rsidP="00E332A7">
      <w:pPr>
        <w:rPr>
          <w:rFonts w:cs="Arial"/>
          <w:b/>
          <w:szCs w:val="24"/>
        </w:rPr>
      </w:pPr>
    </w:p>
    <w:p w:rsidR="00E332A7" w:rsidRPr="00BE0F9C" w:rsidRDefault="00E332A7" w:rsidP="00E332A7">
      <w:pPr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Introdução a Literatura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1.1 Literatura como linguagem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Literatura como gênero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 Literatura como expressão de época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1.4 Origens europeias</w:t>
      </w:r>
    </w:p>
    <w:p w:rsidR="00E332A7" w:rsidRPr="00BE0F9C" w:rsidRDefault="00E332A7" w:rsidP="00E332A7">
      <w:pPr>
        <w:pStyle w:val="Corpodetexto"/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1.4.1 Literatura na Idade Média, Humanismo, Classicismo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1.5 A literatura no período colonial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Gramática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Linguagem e variação linguística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Relação entre oralidade e escrita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A dimensão discursiva da linguagem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Linguagem e sentido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2.4.1 Sentido e contexto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2.4.2 Efeitos de sentido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2.4.3 Figuras de linguagem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Língua e discurso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As marcas ideológicas dos textos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O texto e seu contexto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3.3 Os gêneros do discurso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3.4 Narração e descrição</w:t>
      </w:r>
    </w:p>
    <w:p w:rsidR="00E332A7" w:rsidRPr="00BE0F9C" w:rsidRDefault="00E332A7" w:rsidP="00E332A7">
      <w:pPr>
        <w:pStyle w:val="Corpodetexto"/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3.4.1 Notícia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3.5 Argumentação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3.5.1 Texto publicitário</w:t>
      </w:r>
    </w:p>
    <w:p w:rsidR="00E332A7" w:rsidRPr="00BE0F9C" w:rsidRDefault="00E332A7" w:rsidP="00E332A7">
      <w:pPr>
        <w:pStyle w:val="Corpodetexto"/>
        <w:ind w:left="792"/>
        <w:rPr>
          <w:rFonts w:cs="Arial"/>
          <w:szCs w:val="24"/>
        </w:rPr>
      </w:pPr>
    </w:p>
    <w:p w:rsidR="00E332A7" w:rsidRPr="00BE0F9C" w:rsidRDefault="00E332A7" w:rsidP="00E255F2">
      <w:pPr>
        <w:pStyle w:val="Corpodetexto"/>
        <w:spacing w:before="240" w:after="240"/>
        <w:ind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E332A7" w:rsidRPr="00BE0F9C" w:rsidRDefault="00E332A7" w:rsidP="00E255F2">
      <w:pPr>
        <w:pStyle w:val="Corpodetexto"/>
        <w:spacing w:before="240" w:after="240"/>
        <w:ind w:firstLine="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  <w:lang w:val="es-ES_tradnl"/>
        </w:rPr>
        <w:t>ABURRE, M. L.; ABURRRE, M. B.; PONTARA, M.</w:t>
      </w:r>
      <w:r w:rsidRPr="00BE0F9C">
        <w:rPr>
          <w:rFonts w:cs="Arial"/>
          <w:b/>
          <w:bCs/>
          <w:szCs w:val="24"/>
          <w:lang w:val="es-ES_tradnl"/>
        </w:rPr>
        <w:t xml:space="preserve"> Português – Contexto, interlocução e sentido. Vol 1. </w:t>
      </w:r>
      <w:r w:rsidRPr="00BE0F9C">
        <w:rPr>
          <w:rFonts w:cs="Arial"/>
          <w:bCs/>
          <w:szCs w:val="24"/>
        </w:rPr>
        <w:t>São Paulo: Moderna, 2008.</w:t>
      </w:r>
    </w:p>
    <w:p w:rsidR="00E332A7" w:rsidRPr="00BE0F9C" w:rsidRDefault="00E332A7" w:rsidP="00E255F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BECHARA, E. </w:t>
      </w:r>
      <w:r w:rsidRPr="00BE0F9C">
        <w:rPr>
          <w:rFonts w:cs="Arial"/>
          <w:b/>
          <w:szCs w:val="24"/>
        </w:rPr>
        <w:t>Nova Gramática Portuguesa.</w:t>
      </w:r>
      <w:r w:rsidRPr="00BE0F9C">
        <w:rPr>
          <w:rFonts w:cs="Arial"/>
          <w:szCs w:val="24"/>
        </w:rPr>
        <w:t xml:space="preserve"> Rio de Janeiro: Nova Fronteira, 2009.</w:t>
      </w:r>
    </w:p>
    <w:p w:rsidR="00E332A7" w:rsidRPr="00BE0F9C" w:rsidRDefault="00E332A7" w:rsidP="00E255F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CUNHA, C.; CINTRA, L. </w:t>
      </w:r>
      <w:r w:rsidRPr="00BE0F9C">
        <w:rPr>
          <w:rFonts w:cs="Arial"/>
          <w:b/>
          <w:bCs/>
          <w:szCs w:val="24"/>
        </w:rPr>
        <w:t>Nova Gramática do Português Contemporâneo</w:t>
      </w:r>
      <w:r w:rsidRPr="00BE0F9C">
        <w:rPr>
          <w:rFonts w:cs="Arial"/>
          <w:szCs w:val="24"/>
        </w:rPr>
        <w:t>. Rio de Janeiro: Lexikon, 2009.</w:t>
      </w:r>
    </w:p>
    <w:p w:rsidR="00E332A7" w:rsidRPr="00BE0F9C" w:rsidRDefault="00E332A7" w:rsidP="00E255F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firstLine="0"/>
        <w:rPr>
          <w:rFonts w:cs="Arial"/>
          <w:b/>
          <w:szCs w:val="24"/>
        </w:rPr>
      </w:pPr>
    </w:p>
    <w:p w:rsidR="00E332A7" w:rsidRPr="00BE0F9C" w:rsidRDefault="00E332A7" w:rsidP="00E255F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E332A7" w:rsidRPr="00BE0F9C" w:rsidRDefault="00E332A7" w:rsidP="00E255F2">
      <w:pPr>
        <w:widowControl w:val="0"/>
        <w:autoSpaceDE w:val="0"/>
        <w:autoSpaceDN w:val="0"/>
        <w:adjustRightInd w:val="0"/>
        <w:spacing w:before="240" w:after="240"/>
        <w:ind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MARCUSCHI, L. A. </w:t>
      </w:r>
      <w:r w:rsidRPr="00BE0F9C">
        <w:rPr>
          <w:rFonts w:cs="Arial"/>
          <w:b/>
          <w:szCs w:val="24"/>
        </w:rPr>
        <w:t>Produção Textual, Análise de Gêneros e Compreensão</w:t>
      </w:r>
      <w:r w:rsidRPr="00BE0F9C">
        <w:rPr>
          <w:rFonts w:cs="Arial"/>
          <w:szCs w:val="24"/>
        </w:rPr>
        <w:t>. São Paulo: Parabola 2009.</w:t>
      </w:r>
    </w:p>
    <w:p w:rsidR="00E332A7" w:rsidRPr="00BE0F9C" w:rsidRDefault="00E332A7" w:rsidP="00E255F2">
      <w:pPr>
        <w:widowControl w:val="0"/>
        <w:autoSpaceDE w:val="0"/>
        <w:autoSpaceDN w:val="0"/>
        <w:adjustRightInd w:val="0"/>
        <w:spacing w:before="240" w:after="240"/>
        <w:ind w:firstLine="0"/>
        <w:rPr>
          <w:rFonts w:cs="Arial"/>
          <w:szCs w:val="24"/>
        </w:rPr>
      </w:pPr>
      <w:r w:rsidRPr="00BE0F9C">
        <w:rPr>
          <w:rFonts w:cs="Arial"/>
          <w:szCs w:val="24"/>
        </w:rPr>
        <w:t>SACCONI, L</w:t>
      </w:r>
      <w:r>
        <w:rPr>
          <w:rFonts w:cs="Arial"/>
          <w:szCs w:val="24"/>
        </w:rPr>
        <w:t xml:space="preserve">. </w:t>
      </w:r>
      <w:r w:rsidRPr="00BE0F9C">
        <w:rPr>
          <w:rFonts w:cs="Arial"/>
          <w:szCs w:val="24"/>
        </w:rPr>
        <w:t>A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</w:t>
      </w:r>
      <w:r w:rsidRPr="00BE0F9C">
        <w:rPr>
          <w:rFonts w:cs="Arial"/>
          <w:b/>
          <w:bCs/>
          <w:szCs w:val="24"/>
        </w:rPr>
        <w:t>Nossa Gramática: teoria e prática</w:t>
      </w:r>
      <w:r w:rsidRPr="00BE0F9C">
        <w:rPr>
          <w:rFonts w:cs="Arial"/>
          <w:szCs w:val="24"/>
        </w:rPr>
        <w:t>.  São Paulo: Nova Geração Paradid, 2010.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spacing w:after="200"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0528B4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Matemática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E332A7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>1º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 xml:space="preserve">ano </w:t>
            </w:r>
          </w:p>
        </w:tc>
      </w:tr>
      <w:tr w:rsidR="00E332A7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120h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</w:t>
            </w:r>
            <w:r w:rsidRPr="00BE0F9C">
              <w:rPr>
                <w:rFonts w:cs="Arial"/>
                <w:szCs w:val="24"/>
              </w:rPr>
              <w:t>ompreensão dos conjuntos, funções e sequências.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Conjuntos</w:t>
      </w:r>
    </w:p>
    <w:p w:rsidR="00E332A7" w:rsidRPr="00BE0F9C" w:rsidRDefault="00E332A7" w:rsidP="00E332A7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Noções elementares</w:t>
      </w:r>
    </w:p>
    <w:p w:rsidR="00E332A7" w:rsidRPr="00BE0F9C" w:rsidRDefault="00E332A7" w:rsidP="00E332A7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Operações com conjuntos</w:t>
      </w:r>
    </w:p>
    <w:p w:rsidR="00E332A7" w:rsidRPr="00BE0F9C" w:rsidRDefault="00E332A7" w:rsidP="00E332A7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Problemas com conjuntos</w:t>
      </w:r>
    </w:p>
    <w:p w:rsidR="00E332A7" w:rsidRPr="00BE0F9C" w:rsidRDefault="00E332A7" w:rsidP="00E332A7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Conjuntos numéricos</w:t>
      </w:r>
    </w:p>
    <w:p w:rsidR="00E332A7" w:rsidRPr="00BE0F9C" w:rsidRDefault="00E332A7" w:rsidP="00E332A7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Intervalos</w:t>
      </w:r>
    </w:p>
    <w:p w:rsidR="00E332A7" w:rsidRPr="00BE0F9C" w:rsidRDefault="00E332A7" w:rsidP="00E332A7">
      <w:pPr>
        <w:pStyle w:val="PargrafodaLista"/>
        <w:numPr>
          <w:ilvl w:val="1"/>
          <w:numId w:val="10"/>
        </w:numPr>
        <w:tabs>
          <w:tab w:val="left" w:pos="1560"/>
        </w:tabs>
        <w:ind w:left="1134" w:firstLine="0"/>
        <w:rPr>
          <w:rFonts w:ascii="Arial" w:hAnsi="Arial" w:cs="Arial"/>
          <w:bCs/>
        </w:rPr>
      </w:pPr>
      <w:r w:rsidRPr="00BE0F9C">
        <w:rPr>
          <w:rFonts w:ascii="Arial" w:hAnsi="Arial" w:cs="Arial"/>
          <w:bCs/>
        </w:rPr>
        <w:t>Operações com intervalos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Funções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Noções Básicas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2.1.1Conceito de função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2.1.2 Domínio, contradomínio e imagem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2.1.3 Gráficos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2.1.4 Crescimento e decrescimento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2.2 Funções 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 Função constante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2.2.2 Função afim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2.2.3 Inequações do 1° grau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2.2.4 Inequações produto e quociente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2.2.5 Função quadrática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2.2.6 Inequações do 2° grau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2.2.7 Função módulo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2.2.8 Função composta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2.2.9 Função inversa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2.2.10 Função definida por mais de uma sentença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2.2.11 Função exponencial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2.2.12 Logaritmo: definição, propriedades e mudança de base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2.2.13 Função logarítmica</w:t>
      </w:r>
    </w:p>
    <w:p w:rsidR="00E332A7" w:rsidRPr="00BE0F9C" w:rsidRDefault="00E332A7" w:rsidP="00E332A7">
      <w:pPr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2.2.14 Problemas de Modelagem Matemática (Aplicações)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Sequências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Progressões aritméticas</w:t>
      </w:r>
    </w:p>
    <w:p w:rsidR="00E332A7" w:rsidRPr="00BE0F9C" w:rsidRDefault="00E332A7" w:rsidP="00E332A7">
      <w:pPr>
        <w:pStyle w:val="Corpodetexto"/>
        <w:ind w:left="1134"/>
        <w:rPr>
          <w:rFonts w:cs="Arial"/>
          <w:b/>
          <w:szCs w:val="24"/>
        </w:rPr>
      </w:pPr>
      <w:r w:rsidRPr="00BE0F9C">
        <w:rPr>
          <w:rFonts w:cs="Arial"/>
          <w:szCs w:val="24"/>
        </w:rPr>
        <w:t xml:space="preserve">3.2 Progressões geométricas 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E255F2" w:rsidRDefault="00E332A7" w:rsidP="00E255F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E255F2">
        <w:rPr>
          <w:rFonts w:cs="Arial"/>
          <w:b/>
          <w:szCs w:val="24"/>
        </w:rPr>
        <w:t>Bibliografia básica</w:t>
      </w:r>
    </w:p>
    <w:p w:rsidR="00E332A7" w:rsidRPr="00E255F2" w:rsidRDefault="00E332A7" w:rsidP="00E255F2">
      <w:pPr>
        <w:tabs>
          <w:tab w:val="left" w:pos="318"/>
          <w:tab w:val="left" w:pos="460"/>
        </w:tabs>
        <w:spacing w:before="240" w:after="240"/>
        <w:ind w:left="0" w:firstLine="0"/>
        <w:rPr>
          <w:rFonts w:cs="Arial"/>
          <w:szCs w:val="24"/>
        </w:rPr>
      </w:pPr>
      <w:r w:rsidRPr="00E255F2">
        <w:rPr>
          <w:rFonts w:cs="Arial"/>
          <w:caps/>
          <w:szCs w:val="24"/>
        </w:rPr>
        <w:t>Dante</w:t>
      </w:r>
      <w:r w:rsidRPr="00E255F2">
        <w:rPr>
          <w:rFonts w:cs="Arial"/>
          <w:szCs w:val="24"/>
        </w:rPr>
        <w:t xml:space="preserve">, L. R. </w:t>
      </w:r>
      <w:r w:rsidRPr="00E255F2">
        <w:rPr>
          <w:rFonts w:cs="Arial"/>
          <w:b/>
          <w:bCs/>
          <w:szCs w:val="24"/>
        </w:rPr>
        <w:t>Matemática: contexto e aplicações</w:t>
      </w:r>
      <w:r w:rsidRPr="00E255F2">
        <w:rPr>
          <w:rFonts w:cs="Arial"/>
          <w:szCs w:val="24"/>
        </w:rPr>
        <w:t>. Volume único.  São Paulo: Ática, 2006.</w:t>
      </w:r>
    </w:p>
    <w:p w:rsidR="00E332A7" w:rsidRPr="00E255F2" w:rsidRDefault="00E332A7" w:rsidP="00E255F2">
      <w:pPr>
        <w:pStyle w:val="Corpodetexto2"/>
        <w:tabs>
          <w:tab w:val="left" w:pos="46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255F2">
        <w:rPr>
          <w:rFonts w:ascii="Arial" w:hAnsi="Arial" w:cs="Arial"/>
          <w:sz w:val="24"/>
          <w:szCs w:val="24"/>
        </w:rPr>
        <w:t xml:space="preserve">GIOVANNI, J. R. e BONJORNO, J. R. </w:t>
      </w:r>
      <w:r w:rsidRPr="00E255F2">
        <w:rPr>
          <w:rFonts w:ascii="Arial" w:hAnsi="Arial" w:cs="Arial"/>
          <w:b/>
          <w:bCs/>
          <w:sz w:val="24"/>
          <w:szCs w:val="24"/>
        </w:rPr>
        <w:t>Matemática</w:t>
      </w:r>
      <w:r w:rsidRPr="00E255F2">
        <w:rPr>
          <w:rFonts w:ascii="Arial" w:hAnsi="Arial" w:cs="Arial"/>
          <w:sz w:val="24"/>
          <w:szCs w:val="24"/>
        </w:rPr>
        <w:t>. Volume 1.  São Paulo: FTD, 2001.</w:t>
      </w:r>
    </w:p>
    <w:p w:rsidR="00E332A7" w:rsidRPr="00E255F2" w:rsidRDefault="00E332A7" w:rsidP="00E255F2">
      <w:pPr>
        <w:pStyle w:val="Corpodetexto2"/>
        <w:tabs>
          <w:tab w:val="left" w:pos="46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255F2">
        <w:rPr>
          <w:rFonts w:ascii="Arial" w:hAnsi="Arial" w:cs="Arial"/>
          <w:sz w:val="24"/>
          <w:szCs w:val="24"/>
        </w:rPr>
        <w:t xml:space="preserve">GENTIL, N. e outros. </w:t>
      </w:r>
      <w:r w:rsidRPr="00E255F2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E255F2">
        <w:rPr>
          <w:rFonts w:ascii="Arial" w:hAnsi="Arial" w:cs="Arial"/>
          <w:sz w:val="24"/>
          <w:szCs w:val="24"/>
        </w:rPr>
        <w:t>. Volume 1. São Paulo: Ática, 2002.</w:t>
      </w:r>
    </w:p>
    <w:p w:rsidR="00E332A7" w:rsidRPr="00E255F2" w:rsidRDefault="00E332A7" w:rsidP="00E255F2">
      <w:pPr>
        <w:tabs>
          <w:tab w:val="left" w:pos="318"/>
          <w:tab w:val="left" w:pos="460"/>
        </w:tabs>
        <w:spacing w:before="240" w:after="240"/>
        <w:ind w:left="0" w:firstLine="0"/>
        <w:rPr>
          <w:rFonts w:cs="Arial"/>
          <w:szCs w:val="24"/>
        </w:rPr>
      </w:pPr>
    </w:p>
    <w:p w:rsidR="00E332A7" w:rsidRPr="00E255F2" w:rsidRDefault="00E332A7" w:rsidP="00E255F2">
      <w:pPr>
        <w:spacing w:before="240" w:after="240"/>
        <w:ind w:left="0" w:firstLine="0"/>
        <w:rPr>
          <w:rFonts w:cs="Arial"/>
          <w:b/>
          <w:szCs w:val="24"/>
        </w:rPr>
      </w:pPr>
      <w:r w:rsidRPr="00E255F2">
        <w:rPr>
          <w:rFonts w:cs="Arial"/>
          <w:b/>
          <w:szCs w:val="24"/>
        </w:rPr>
        <w:t>Bibliografia complementar</w:t>
      </w:r>
    </w:p>
    <w:p w:rsidR="00E332A7" w:rsidRPr="00E255F2" w:rsidRDefault="00E332A7" w:rsidP="00E255F2">
      <w:pPr>
        <w:pStyle w:val="Corpodetexto2"/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255F2">
        <w:rPr>
          <w:rFonts w:ascii="Arial" w:hAnsi="Arial" w:cs="Arial"/>
          <w:sz w:val="24"/>
          <w:szCs w:val="24"/>
        </w:rPr>
        <w:t xml:space="preserve">BIANCHINI, E. e PACCOLA, H. </w:t>
      </w:r>
      <w:r w:rsidRPr="00E255F2">
        <w:rPr>
          <w:rFonts w:ascii="Arial" w:hAnsi="Arial" w:cs="Arial"/>
          <w:b/>
          <w:bCs/>
          <w:sz w:val="24"/>
          <w:szCs w:val="24"/>
        </w:rPr>
        <w:t xml:space="preserve">Matemática. </w:t>
      </w:r>
      <w:r w:rsidRPr="00E255F2">
        <w:rPr>
          <w:rFonts w:ascii="Arial" w:hAnsi="Arial" w:cs="Arial"/>
          <w:sz w:val="24"/>
          <w:szCs w:val="24"/>
        </w:rPr>
        <w:t>Volume único. São Paulo: Moderna, 2007.</w:t>
      </w:r>
    </w:p>
    <w:p w:rsidR="00E332A7" w:rsidRPr="00E255F2" w:rsidRDefault="00E332A7" w:rsidP="00E255F2">
      <w:pPr>
        <w:pStyle w:val="Corpodetexto2"/>
        <w:tabs>
          <w:tab w:val="left" w:pos="460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E255F2">
        <w:rPr>
          <w:rFonts w:ascii="Arial" w:hAnsi="Arial" w:cs="Arial"/>
          <w:sz w:val="24"/>
          <w:szCs w:val="24"/>
        </w:rPr>
        <w:t xml:space="preserve">SAGAN, C. </w:t>
      </w:r>
      <w:r w:rsidRPr="00E255F2">
        <w:rPr>
          <w:rFonts w:ascii="Arial" w:hAnsi="Arial" w:cs="Arial"/>
          <w:b/>
          <w:sz w:val="24"/>
          <w:szCs w:val="24"/>
        </w:rPr>
        <w:t>Bilhões e Bilhões: Reflexões sobre a Vida e a Morte na Virada do Milênio</w:t>
      </w:r>
      <w:r w:rsidRPr="00E255F2">
        <w:rPr>
          <w:rFonts w:ascii="Arial" w:hAnsi="Arial" w:cs="Arial"/>
          <w:sz w:val="24"/>
          <w:szCs w:val="24"/>
        </w:rPr>
        <w:t>. São Paulo: Companhia das Letras, 2008.</w:t>
      </w:r>
    </w:p>
    <w:p w:rsidR="00E332A7" w:rsidRPr="00BE0F9C" w:rsidRDefault="00E332A7" w:rsidP="00E332A7">
      <w:pPr>
        <w:spacing w:after="200" w:line="276" w:lineRule="auto"/>
        <w:rPr>
          <w:rFonts w:cs="Arial"/>
          <w:b/>
          <w:bCs/>
          <w:szCs w:val="24"/>
          <w:u w:val="single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3509"/>
      </w:tblGrid>
      <w:tr w:rsidR="00E332A7" w:rsidRPr="00BE0F9C" w:rsidTr="00D65317">
        <w:tc>
          <w:tcPr>
            <w:tcW w:w="8720" w:type="dxa"/>
            <w:gridSpan w:val="2"/>
          </w:tcPr>
          <w:p w:rsidR="00E332A7" w:rsidRPr="00BE0F9C" w:rsidRDefault="00E332A7" w:rsidP="00D65317">
            <w:pPr>
              <w:pStyle w:val="Corpodetexto"/>
              <w:jc w:val="center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Física</w:t>
            </w:r>
            <w:r>
              <w:rPr>
                <w:rFonts w:cs="Arial"/>
                <w:szCs w:val="24"/>
              </w:rPr>
              <w:t xml:space="preserve"> I</w:t>
            </w:r>
            <w:r w:rsidRPr="00BE0F9C">
              <w:rPr>
                <w:rFonts w:cs="Arial"/>
                <w:szCs w:val="24"/>
              </w:rPr>
              <w:t xml:space="preserve"> </w:t>
            </w:r>
          </w:p>
        </w:tc>
      </w:tr>
      <w:tr w:rsidR="00E332A7" w:rsidRPr="00BE0F9C" w:rsidTr="00D65317">
        <w:tc>
          <w:tcPr>
            <w:tcW w:w="5211" w:type="dxa"/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 xml:space="preserve">Vigência: </w:t>
            </w:r>
            <w:r w:rsidRPr="00BE0F9C">
              <w:rPr>
                <w:rFonts w:cs="Arial"/>
                <w:bCs/>
                <w:szCs w:val="24"/>
              </w:rPr>
              <w:t>a partir de 2013/01</w:t>
            </w:r>
          </w:p>
        </w:tc>
        <w:tc>
          <w:tcPr>
            <w:tcW w:w="3509" w:type="dxa"/>
          </w:tcPr>
          <w:p w:rsidR="00E332A7" w:rsidRPr="00BE0F9C" w:rsidRDefault="00E332A7" w:rsidP="00D65317">
            <w:pPr>
              <w:pStyle w:val="Corpodetexto"/>
              <w:ind w:left="34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>Período Letivo:</w:t>
            </w:r>
            <w:r w:rsidRPr="00BE0F9C">
              <w:rPr>
                <w:rFonts w:cs="Arial"/>
                <w:bCs/>
                <w:szCs w:val="24"/>
              </w:rPr>
              <w:t xml:space="preserve"> 1º ano</w:t>
            </w:r>
          </w:p>
        </w:tc>
      </w:tr>
      <w:tr w:rsidR="00E332A7" w:rsidRPr="00BE0F9C" w:rsidTr="00D65317">
        <w:tc>
          <w:tcPr>
            <w:tcW w:w="5211" w:type="dxa"/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3509" w:type="dxa"/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bCs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 xml:space="preserve">Código: </w:t>
            </w:r>
          </w:p>
        </w:tc>
      </w:tr>
      <w:tr w:rsidR="00E332A7" w:rsidRPr="00BE0F9C" w:rsidTr="00D65317">
        <w:tc>
          <w:tcPr>
            <w:tcW w:w="8720" w:type="dxa"/>
            <w:gridSpan w:val="2"/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szCs w:val="24"/>
              </w:rPr>
            </w:pPr>
            <w:r w:rsidRPr="00BE0F9C">
              <w:rPr>
                <w:rFonts w:cs="Arial"/>
                <w:b/>
                <w:bCs/>
                <w:szCs w:val="24"/>
              </w:rPr>
              <w:t>Ementa:</w:t>
            </w:r>
            <w:r w:rsidRPr="00BE0F9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</w:t>
            </w:r>
            <w:r w:rsidRPr="00BE0F9C">
              <w:rPr>
                <w:rFonts w:cs="Arial"/>
                <w:szCs w:val="24"/>
              </w:rPr>
              <w:t xml:space="preserve"> estudo da Física prioriza o desenvolvimento de estratégias de ensino-aprendizagem que possibilitem ao aluno condições para compreender fenômenos mecânicos relacionados ao movimento de corpos, assim como compreensão da origem do movimento e suas leis de conservação.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bCs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bCs/>
          <w:szCs w:val="24"/>
        </w:rPr>
      </w:pPr>
      <w:r w:rsidRPr="00BE0F9C">
        <w:rPr>
          <w:rFonts w:cs="Arial"/>
          <w:b/>
          <w:bCs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Grandezas Físicas e Sistema de Medidas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1.1 Sistema Internacional de Unidades ou Sistema MKS 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Relação para os demais sistemas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Cinemática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Movimento Retilíneo Uniforme (MRU)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Movimento Retilíneo Uniformemente Variado (MRUV)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Movimento de Queda Livre (MQL)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Movimento Circular Uniforme (MCU)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Dinâmica</w:t>
      </w:r>
    </w:p>
    <w:p w:rsidR="00E332A7" w:rsidRPr="00BE0F9C" w:rsidRDefault="00E332A7" w:rsidP="00E332A7">
      <w:pPr>
        <w:pStyle w:val="Corpodetexto"/>
        <w:tabs>
          <w:tab w:val="left" w:pos="1276"/>
        </w:tabs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Força e Movimento</w:t>
      </w:r>
    </w:p>
    <w:p w:rsidR="00E332A7" w:rsidRPr="00BE0F9C" w:rsidRDefault="00E332A7" w:rsidP="00E332A7">
      <w:pPr>
        <w:pStyle w:val="Corpodetexto"/>
        <w:tabs>
          <w:tab w:val="left" w:pos="1276"/>
        </w:tabs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Força Elástica, 1ª, 2ª e 3ª Leis de Newton</w:t>
      </w:r>
    </w:p>
    <w:p w:rsidR="00E332A7" w:rsidRPr="00BE0F9C" w:rsidRDefault="00E332A7" w:rsidP="00E332A7">
      <w:pPr>
        <w:pStyle w:val="Corpodetexto"/>
        <w:tabs>
          <w:tab w:val="left" w:pos="1276"/>
        </w:tabs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3.3 Força Centrípeta </w:t>
      </w:r>
    </w:p>
    <w:p w:rsidR="00E332A7" w:rsidRPr="00BE0F9C" w:rsidRDefault="00E332A7" w:rsidP="00E332A7">
      <w:pPr>
        <w:pStyle w:val="Corpodetexto"/>
        <w:tabs>
          <w:tab w:val="left" w:pos="1276"/>
        </w:tabs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3.4 Forças de Atrito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IV – Trabalho e Energia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4.1 Trabalho Mecânico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4.2 Energia Cinética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4.3 Energia Potencial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4.4 Energia Mecânica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4.5 Teorema do Trabalho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 xml:space="preserve">4.6 Energia </w:t>
      </w:r>
    </w:p>
    <w:p w:rsidR="00E332A7" w:rsidRPr="00BE0F9C" w:rsidRDefault="00E332A7" w:rsidP="00E332A7">
      <w:pPr>
        <w:pStyle w:val="Corpodetexto"/>
        <w:rPr>
          <w:rFonts w:cs="Arial"/>
          <w:color w:val="FF0000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V - Conservação da Energia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5.1 Forças Conservativas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5.2 Forças Dissipativas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5.3 Conservação da Energia  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VI - Potência Mecânica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6.1 Potência em Função do Trabalho Mecânico e do Intervalo de Tempo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6.2 Potência em Função da Força e da Velocidade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bCs/>
          <w:szCs w:val="24"/>
        </w:rPr>
      </w:pPr>
      <w:r w:rsidRPr="00BE0F9C">
        <w:rPr>
          <w:rFonts w:cs="Arial"/>
          <w:szCs w:val="24"/>
        </w:rPr>
        <w:t>UNIDADE VII - Conservação da Quantidade de Movimento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7.1 Impulso de uma Força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7.2 Quantidade de Movimento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7.3 Colisões e Conservação da Quantidade de Movimento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bCs/>
          <w:szCs w:val="24"/>
        </w:rPr>
      </w:pPr>
      <w:r w:rsidRPr="00BE0F9C">
        <w:rPr>
          <w:rFonts w:cs="Arial"/>
          <w:szCs w:val="24"/>
        </w:rPr>
        <w:t>UNIDADE VIII - Gravitação Universal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8.1 Lei da Gravitação Universal de Newton, Força Gravitacional, Força Peso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8.2 Determinação da Aceleração da Gravidade em qualquer Planeta</w:t>
      </w:r>
    </w:p>
    <w:p w:rsidR="00E332A7" w:rsidRPr="00BE0F9C" w:rsidRDefault="00E332A7" w:rsidP="00E332A7">
      <w:pPr>
        <w:pStyle w:val="Corpodetexto"/>
        <w:rPr>
          <w:rFonts w:cs="Arial"/>
          <w:b/>
          <w:bCs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bCs/>
          <w:szCs w:val="24"/>
        </w:rPr>
      </w:pP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BE0F9C">
        <w:rPr>
          <w:rFonts w:cs="Arial"/>
          <w:b/>
          <w:bCs/>
          <w:szCs w:val="24"/>
        </w:rPr>
        <w:t>Bibliografia básica</w:t>
      </w:r>
    </w:p>
    <w:p w:rsidR="00E332A7" w:rsidRPr="00BE0F9C" w:rsidRDefault="00E332A7" w:rsidP="00E332A7">
      <w:pPr>
        <w:pStyle w:val="Corpodetexto"/>
        <w:shd w:val="clear" w:color="000000" w:fill="FFFFFF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GASPAR, A. </w:t>
      </w:r>
      <w:r w:rsidRPr="00BE0F9C">
        <w:rPr>
          <w:rFonts w:cs="Arial"/>
          <w:b/>
          <w:bCs/>
          <w:szCs w:val="24"/>
        </w:rPr>
        <w:t>Física</w:t>
      </w:r>
      <w:r w:rsidRPr="00BE0F9C">
        <w:rPr>
          <w:rFonts w:cs="Arial"/>
          <w:b/>
          <w:szCs w:val="24"/>
        </w:rPr>
        <w:t>: Volume Único</w:t>
      </w:r>
      <w:r w:rsidRPr="00BE0F9C">
        <w:rPr>
          <w:rFonts w:cs="Arial"/>
          <w:szCs w:val="24"/>
        </w:rPr>
        <w:t>. São Paulo: Ática, 2005.</w:t>
      </w:r>
    </w:p>
    <w:p w:rsidR="00E332A7" w:rsidRPr="00BE0F9C" w:rsidRDefault="00E332A7" w:rsidP="00E332A7">
      <w:pPr>
        <w:pStyle w:val="Corpodetexto"/>
        <w:shd w:val="clear" w:color="000000" w:fill="FFFFFF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>MÁXIMO e ALVARENGA</w:t>
      </w:r>
      <w:r w:rsidRPr="00BE0F9C">
        <w:rPr>
          <w:rFonts w:cs="Arial"/>
          <w:b/>
          <w:bCs/>
          <w:szCs w:val="24"/>
        </w:rPr>
        <w:t>. Curso de Física</w:t>
      </w:r>
      <w:r w:rsidRPr="00BE0F9C">
        <w:rPr>
          <w:rFonts w:cs="Arial"/>
          <w:szCs w:val="24"/>
        </w:rPr>
        <w:t>. São Paulo: Scipione, 2012.</w:t>
      </w:r>
    </w:p>
    <w:p w:rsidR="00E332A7" w:rsidRPr="00BE0F9C" w:rsidRDefault="00E332A7" w:rsidP="00E332A7">
      <w:pPr>
        <w:pStyle w:val="Corpodetexto"/>
        <w:shd w:val="clear" w:color="000000" w:fill="FFFFFF"/>
        <w:spacing w:before="240" w:after="240"/>
        <w:rPr>
          <w:rFonts w:cs="Arial"/>
          <w:b/>
          <w:bCs/>
          <w:szCs w:val="24"/>
        </w:rPr>
      </w:pPr>
      <w:r w:rsidRPr="00BE0F9C">
        <w:rPr>
          <w:rFonts w:cs="Arial"/>
          <w:szCs w:val="24"/>
        </w:rPr>
        <w:t>VALADARES, E</w:t>
      </w:r>
      <w:r>
        <w:rPr>
          <w:rFonts w:cs="Arial"/>
          <w:szCs w:val="24"/>
        </w:rPr>
        <w:t xml:space="preserve">. </w:t>
      </w:r>
      <w:r w:rsidRPr="00BE0F9C">
        <w:rPr>
          <w:rFonts w:cs="Arial"/>
          <w:szCs w:val="24"/>
        </w:rPr>
        <w:t>C.</w:t>
      </w:r>
      <w:r w:rsidRPr="00BE0F9C">
        <w:rPr>
          <w:rStyle w:val="tituloresenha"/>
          <w:rFonts w:cs="Arial"/>
          <w:b/>
          <w:bCs/>
          <w:szCs w:val="24"/>
        </w:rPr>
        <w:t xml:space="preserve"> Aplicações da Física Quântica do Transistor à Nanotecnologia.  </w:t>
      </w:r>
      <w:r w:rsidRPr="00BE0F9C">
        <w:rPr>
          <w:rStyle w:val="tituloresenha"/>
          <w:rFonts w:cs="Arial"/>
          <w:bCs/>
          <w:szCs w:val="24"/>
        </w:rPr>
        <w:t xml:space="preserve">Minas Gerais: </w:t>
      </w:r>
      <w:r w:rsidRPr="00BE0F9C">
        <w:rPr>
          <w:rStyle w:val="tituloresenha"/>
          <w:rFonts w:cs="Arial"/>
          <w:szCs w:val="24"/>
        </w:rPr>
        <w:t>Livraria da Física</w:t>
      </w:r>
      <w:r w:rsidRPr="00BE0F9C">
        <w:rPr>
          <w:rFonts w:cs="Arial"/>
          <w:szCs w:val="24"/>
        </w:rPr>
        <w:t xml:space="preserve"> UFMG, 2005.</w:t>
      </w:r>
    </w:p>
    <w:p w:rsidR="00E332A7" w:rsidRPr="00BE0F9C" w:rsidRDefault="00E332A7" w:rsidP="00E332A7">
      <w:pPr>
        <w:pStyle w:val="Corpodetexto"/>
        <w:shd w:val="clear" w:color="000000" w:fill="FFFFFF"/>
        <w:spacing w:before="240" w:after="240"/>
        <w:rPr>
          <w:rFonts w:cs="Arial"/>
          <w:b/>
          <w:szCs w:val="24"/>
          <w:lang w:eastAsia="ar-SA"/>
        </w:rPr>
      </w:pPr>
    </w:p>
    <w:p w:rsidR="00E332A7" w:rsidRPr="00BE0F9C" w:rsidRDefault="00E332A7" w:rsidP="00E332A7">
      <w:pPr>
        <w:pStyle w:val="Corpodetexto"/>
        <w:shd w:val="clear" w:color="000000" w:fill="FFFFFF"/>
        <w:spacing w:before="240" w:after="240"/>
        <w:rPr>
          <w:rFonts w:cs="Arial"/>
          <w:b/>
          <w:szCs w:val="24"/>
          <w:lang w:eastAsia="ar-SA"/>
        </w:rPr>
      </w:pPr>
      <w:r w:rsidRPr="00BE0F9C">
        <w:rPr>
          <w:rFonts w:cs="Arial"/>
          <w:b/>
          <w:szCs w:val="24"/>
          <w:lang w:eastAsia="ar-SA"/>
        </w:rPr>
        <w:t>Bibliografia complementar</w:t>
      </w:r>
    </w:p>
    <w:p w:rsidR="00E332A7" w:rsidRPr="00BE0F9C" w:rsidRDefault="00E332A7" w:rsidP="00E332A7">
      <w:pPr>
        <w:pStyle w:val="Corpodetexto"/>
        <w:shd w:val="clear" w:color="000000" w:fill="FFFFFF"/>
        <w:spacing w:before="240" w:after="240"/>
        <w:rPr>
          <w:rFonts w:cs="Arial"/>
          <w:szCs w:val="24"/>
          <w:lang w:eastAsia="ar-SA"/>
        </w:rPr>
      </w:pPr>
      <w:r w:rsidRPr="00BE0F9C">
        <w:rPr>
          <w:rFonts w:cs="Arial"/>
          <w:szCs w:val="24"/>
          <w:lang w:eastAsia="ar-SA"/>
        </w:rPr>
        <w:t xml:space="preserve">CHASSOT, A. </w:t>
      </w:r>
      <w:r w:rsidRPr="00BE0F9C">
        <w:rPr>
          <w:rFonts w:cs="Arial"/>
          <w:b/>
          <w:bCs/>
          <w:szCs w:val="24"/>
          <w:lang w:eastAsia="ar-SA"/>
        </w:rPr>
        <w:t>Alfabetização Científica: Questões para educação</w:t>
      </w:r>
      <w:r w:rsidRPr="00BE0F9C">
        <w:rPr>
          <w:rFonts w:cs="Arial"/>
          <w:szCs w:val="24"/>
          <w:lang w:eastAsia="ar-SA"/>
        </w:rPr>
        <w:t>. Ijuí: U</w:t>
      </w:r>
      <w:r>
        <w:rPr>
          <w:rFonts w:cs="Arial"/>
          <w:szCs w:val="24"/>
          <w:lang w:eastAsia="ar-SA"/>
        </w:rPr>
        <w:t>NIJUÍ</w:t>
      </w:r>
      <w:r w:rsidRPr="00BE0F9C">
        <w:rPr>
          <w:rFonts w:cs="Arial"/>
          <w:szCs w:val="24"/>
          <w:lang w:eastAsia="ar-SA"/>
        </w:rPr>
        <w:t>, 2005.</w:t>
      </w:r>
    </w:p>
    <w:p w:rsidR="00E332A7" w:rsidRPr="00BE0F9C" w:rsidRDefault="00E332A7" w:rsidP="00E332A7">
      <w:pPr>
        <w:pStyle w:val="Corpodetexto"/>
        <w:shd w:val="clear" w:color="000000" w:fill="FFFFFF"/>
        <w:spacing w:before="240" w:after="240"/>
        <w:rPr>
          <w:rFonts w:cs="Arial"/>
          <w:b/>
          <w:bCs/>
          <w:szCs w:val="24"/>
        </w:rPr>
      </w:pPr>
      <w:r w:rsidRPr="00BE0F9C">
        <w:rPr>
          <w:rFonts w:cs="Arial"/>
          <w:szCs w:val="24"/>
        </w:rPr>
        <w:lastRenderedPageBreak/>
        <w:t>VALADARES, E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C</w:t>
      </w:r>
      <w:r w:rsidRPr="00BE0F9C">
        <w:rPr>
          <w:rFonts w:cs="Arial"/>
          <w:b/>
          <w:bCs/>
          <w:szCs w:val="24"/>
        </w:rPr>
        <w:t>. Física Mais Que Divertida</w:t>
      </w:r>
      <w:r w:rsidRPr="00BE0F9C">
        <w:rPr>
          <w:rFonts w:cs="Arial"/>
          <w:b/>
          <w:bCs/>
          <w:color w:val="000000"/>
          <w:szCs w:val="24"/>
        </w:rPr>
        <w:t xml:space="preserve">. </w:t>
      </w:r>
      <w:r w:rsidRPr="00BE0F9C">
        <w:rPr>
          <w:rFonts w:cs="Arial"/>
          <w:bCs/>
          <w:color w:val="000000"/>
          <w:szCs w:val="24"/>
        </w:rPr>
        <w:t xml:space="preserve">Minas Gerais: </w:t>
      </w:r>
      <w:r w:rsidRPr="00BE0F9C">
        <w:rPr>
          <w:rFonts w:cs="Arial"/>
          <w:color w:val="000000"/>
          <w:szCs w:val="24"/>
        </w:rPr>
        <w:t xml:space="preserve">UFMG, </w:t>
      </w:r>
      <w:r w:rsidRPr="00BE0F9C">
        <w:rPr>
          <w:rFonts w:cs="Arial"/>
          <w:szCs w:val="24"/>
        </w:rPr>
        <w:t>2002</w:t>
      </w:r>
      <w:r w:rsidRPr="00BE0F9C">
        <w:rPr>
          <w:rFonts w:cs="Arial"/>
          <w:b/>
          <w:bCs/>
          <w:szCs w:val="24"/>
        </w:rPr>
        <w:t>.</w:t>
      </w: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9"/>
        <w:gridCol w:w="4221"/>
      </w:tblGrid>
      <w:tr w:rsidR="00E332A7" w:rsidRPr="00BE0F9C" w:rsidTr="00D65317">
        <w:tc>
          <w:tcPr>
            <w:tcW w:w="9005" w:type="dxa"/>
            <w:gridSpan w:val="2"/>
          </w:tcPr>
          <w:p w:rsidR="00E332A7" w:rsidRPr="000528B4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Química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E332A7" w:rsidRPr="00BE0F9C" w:rsidTr="00D65317">
        <w:tc>
          <w:tcPr>
            <w:tcW w:w="4644" w:type="dxa"/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V</w:t>
            </w:r>
            <w:r w:rsidR="00E255F2">
              <w:rPr>
                <w:rFonts w:cs="Arial"/>
                <w:b/>
                <w:szCs w:val="24"/>
              </w:rPr>
              <w:t>igência</w:t>
            </w:r>
            <w:r w:rsidRPr="00BE0F9C">
              <w:rPr>
                <w:rFonts w:cs="Arial"/>
                <w:b/>
                <w:szCs w:val="24"/>
              </w:rPr>
              <w:t xml:space="preserve">: </w:t>
            </w:r>
            <w:r w:rsidRPr="00E255F2">
              <w:rPr>
                <w:rFonts w:cs="Arial"/>
                <w:szCs w:val="24"/>
              </w:rPr>
              <w:t>a partir 2013</w:t>
            </w:r>
            <w:r w:rsidR="00E255F2" w:rsidRPr="00E255F2">
              <w:rPr>
                <w:rFonts w:cs="Arial"/>
                <w:szCs w:val="24"/>
              </w:rPr>
              <w:t>/01</w:t>
            </w:r>
          </w:p>
        </w:tc>
        <w:tc>
          <w:tcPr>
            <w:tcW w:w="4361" w:type="dxa"/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P</w:t>
            </w:r>
            <w:r w:rsidR="00E255F2">
              <w:rPr>
                <w:rFonts w:cs="Arial"/>
                <w:b/>
                <w:szCs w:val="24"/>
              </w:rPr>
              <w:t xml:space="preserve">eríodo </w:t>
            </w:r>
            <w:r w:rsidRPr="00BE0F9C">
              <w:rPr>
                <w:rFonts w:cs="Arial"/>
                <w:b/>
                <w:szCs w:val="24"/>
              </w:rPr>
              <w:t>L</w:t>
            </w:r>
            <w:r w:rsidR="00E255F2">
              <w:rPr>
                <w:rFonts w:cs="Arial"/>
                <w:b/>
                <w:szCs w:val="24"/>
              </w:rPr>
              <w:t>etivo</w:t>
            </w:r>
            <w:r w:rsidRPr="00BE0F9C">
              <w:rPr>
                <w:rFonts w:cs="Arial"/>
                <w:b/>
                <w:szCs w:val="24"/>
              </w:rPr>
              <w:t xml:space="preserve">: </w:t>
            </w:r>
            <w:r w:rsidRPr="00E255F2">
              <w:rPr>
                <w:rFonts w:cs="Arial"/>
                <w:szCs w:val="24"/>
              </w:rPr>
              <w:t>1º ano</w:t>
            </w:r>
          </w:p>
        </w:tc>
      </w:tr>
      <w:tr w:rsidR="00E332A7" w:rsidRPr="00BE0F9C" w:rsidTr="00D6531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Carga Horária Total:</w:t>
            </w:r>
            <w:r w:rsidRPr="00BE0F9C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E332A7" w:rsidRPr="00BE0F9C" w:rsidTr="00D65317">
        <w:trPr>
          <w:trHeight w:val="70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Ementa:</w:t>
            </w:r>
            <w:r w:rsidRPr="00BE0F9C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>I</w:t>
            </w:r>
            <w:r w:rsidRPr="00BE0F9C">
              <w:rPr>
                <w:rFonts w:eastAsia="Calibri" w:cs="Arial"/>
                <w:szCs w:val="24"/>
              </w:rPr>
              <w:t>dentificação dos pri</w:t>
            </w:r>
            <w:r w:rsidRPr="00BE0F9C">
              <w:rPr>
                <w:rFonts w:cs="Arial"/>
                <w:szCs w:val="24"/>
              </w:rPr>
              <w:t>ncípios básicos da Química Geral</w:t>
            </w:r>
            <w:r w:rsidRPr="00BE0F9C">
              <w:rPr>
                <w:rFonts w:eastAsia="Calibri" w:cs="Arial"/>
                <w:szCs w:val="24"/>
              </w:rPr>
              <w:t xml:space="preserve"> e suas respectiva</w:t>
            </w:r>
            <w:r w:rsidRPr="00BE0F9C">
              <w:rPr>
                <w:rFonts w:cs="Arial"/>
                <w:szCs w:val="24"/>
              </w:rPr>
              <w:t>s aplicações na química</w:t>
            </w:r>
            <w:r w:rsidRPr="00BE0F9C">
              <w:rPr>
                <w:rFonts w:eastAsia="Calibri" w:cs="Arial"/>
                <w:szCs w:val="24"/>
              </w:rPr>
              <w:t xml:space="preserve">. </w:t>
            </w:r>
            <w:r w:rsidRPr="00BE0F9C">
              <w:rPr>
                <w:rFonts w:cs="Arial"/>
                <w:szCs w:val="24"/>
              </w:rPr>
              <w:t>Desenvolvimento de respostas dissertativas a questões que envolvem conhecimento de conteúdo e que sejam formuladas a partir de textos técnicos ou de informações recebidas durante aulas teóricas e/ou práticas.</w:t>
            </w:r>
            <w:r w:rsidRPr="00BE0F9C">
              <w:rPr>
                <w:rFonts w:eastAsia="Calibri" w:cs="Arial"/>
                <w:szCs w:val="24"/>
              </w:rPr>
              <w:t xml:space="preserve"> Interpretação, identificação e quantificação dos fenômenos químicos relevan</w:t>
            </w:r>
            <w:r w:rsidRPr="00BE0F9C">
              <w:rPr>
                <w:rFonts w:cs="Arial"/>
                <w:szCs w:val="24"/>
              </w:rPr>
              <w:t xml:space="preserve">tes </w:t>
            </w:r>
            <w:r w:rsidRPr="00BE0F9C">
              <w:rPr>
                <w:rFonts w:eastAsia="Calibri" w:cs="Arial"/>
                <w:szCs w:val="24"/>
              </w:rPr>
              <w:t>com base nas teorias correlatas. Entendimento e aquisição dos conceitos fundamentais da química. Desenvolvimento de experimentos práticos coerentes com a parte teórica, proporcionando desta forma um maior entendimento dos temas abordados.</w:t>
            </w:r>
          </w:p>
        </w:tc>
      </w:tr>
    </w:tbl>
    <w:p w:rsidR="00E332A7" w:rsidRPr="00BE0F9C" w:rsidRDefault="00E332A7" w:rsidP="00E332A7">
      <w:pPr>
        <w:rPr>
          <w:rFonts w:cs="Arial"/>
          <w:color w:val="0070C0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jc w:val="center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Default"/>
        <w:jc w:val="both"/>
      </w:pPr>
      <w:r w:rsidRPr="00BE0F9C">
        <w:t>UNIDADE I - Conceitos básicos da estrutura da matéria</w:t>
      </w:r>
    </w:p>
    <w:p w:rsidR="00E332A7" w:rsidRPr="00BE0F9C" w:rsidRDefault="00E332A7" w:rsidP="00E332A7">
      <w:pPr>
        <w:pStyle w:val="Default"/>
        <w:ind w:left="1134"/>
      </w:pPr>
      <w:r w:rsidRPr="00BE0F9C">
        <w:t>1.1 Propriedades da matéria: mudanças de estado físico</w:t>
      </w:r>
    </w:p>
    <w:p w:rsidR="00E332A7" w:rsidRPr="00BE0F9C" w:rsidRDefault="00E332A7" w:rsidP="00E332A7">
      <w:pPr>
        <w:pStyle w:val="Default"/>
        <w:tabs>
          <w:tab w:val="left" w:pos="1701"/>
        </w:tabs>
        <w:ind w:left="1701"/>
      </w:pPr>
      <w:r w:rsidRPr="00BE0F9C">
        <w:t>1.1.1 Tipos de transformação</w:t>
      </w:r>
    </w:p>
    <w:p w:rsidR="00E332A7" w:rsidRPr="00BE0F9C" w:rsidRDefault="00E332A7" w:rsidP="00E332A7">
      <w:pPr>
        <w:pStyle w:val="Default"/>
        <w:tabs>
          <w:tab w:val="left" w:pos="1701"/>
        </w:tabs>
        <w:ind w:left="1701"/>
      </w:pPr>
      <w:r w:rsidRPr="00BE0F9C">
        <w:t>1.1.2 Elementos químicos</w:t>
      </w:r>
    </w:p>
    <w:p w:rsidR="00E332A7" w:rsidRPr="00BE0F9C" w:rsidRDefault="00E332A7" w:rsidP="00E332A7">
      <w:pPr>
        <w:pStyle w:val="Default"/>
        <w:tabs>
          <w:tab w:val="left" w:pos="1701"/>
        </w:tabs>
        <w:ind w:left="1701"/>
      </w:pPr>
      <w:r w:rsidRPr="00BE0F9C">
        <w:t>1.1.3 Compostos químicos</w:t>
      </w:r>
    </w:p>
    <w:p w:rsidR="00E332A7" w:rsidRPr="00BE0F9C" w:rsidRDefault="00E332A7" w:rsidP="00E332A7">
      <w:pPr>
        <w:pStyle w:val="Default"/>
        <w:ind w:left="1134"/>
      </w:pPr>
      <w:r w:rsidRPr="00BE0F9C">
        <w:t>1.2 Equações químicas</w:t>
      </w:r>
    </w:p>
    <w:p w:rsidR="00E332A7" w:rsidRPr="00BE0F9C" w:rsidRDefault="00E332A7" w:rsidP="00E332A7">
      <w:pPr>
        <w:pStyle w:val="Default"/>
        <w:ind w:left="1134"/>
      </w:pPr>
      <w:r w:rsidRPr="00BE0F9C">
        <w:t>1.3 Substância pura e mistura</w:t>
      </w:r>
    </w:p>
    <w:p w:rsidR="00E332A7" w:rsidRPr="00BE0F9C" w:rsidRDefault="00E332A7" w:rsidP="00E332A7">
      <w:pPr>
        <w:pStyle w:val="Default"/>
        <w:tabs>
          <w:tab w:val="left" w:pos="1560"/>
        </w:tabs>
        <w:ind w:left="1560"/>
      </w:pPr>
      <w:r w:rsidRPr="00BE0F9C">
        <w:t>1.3.1 - Sistemas Homogêneos e Heterogêneos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1.4 Partículas atômicas </w:t>
      </w:r>
    </w:p>
    <w:p w:rsidR="00E332A7" w:rsidRPr="00BE0F9C" w:rsidRDefault="00E332A7" w:rsidP="00E332A7">
      <w:pPr>
        <w:pStyle w:val="Default"/>
        <w:ind w:left="1701"/>
      </w:pPr>
      <w:r w:rsidRPr="00BE0F9C">
        <w:t xml:space="preserve">1.4.1 Número atômico e número de massa </w:t>
      </w:r>
    </w:p>
    <w:p w:rsidR="00E332A7" w:rsidRPr="00BE0F9C" w:rsidRDefault="00E332A7" w:rsidP="00E332A7">
      <w:pPr>
        <w:pStyle w:val="Default"/>
        <w:ind w:left="1701"/>
      </w:pPr>
      <w:r w:rsidRPr="00BE0F9C">
        <w:t>1.4.2 Isótopos, isóbaros e isótonos</w:t>
      </w:r>
    </w:p>
    <w:p w:rsidR="00E332A7" w:rsidRPr="00BE0F9C" w:rsidRDefault="00E332A7" w:rsidP="00E332A7">
      <w:pPr>
        <w:pStyle w:val="Default"/>
        <w:ind w:left="1701"/>
      </w:pPr>
      <w:r w:rsidRPr="00BE0F9C">
        <w:t>1.4.3 Evolução dos modelos atômicos</w:t>
      </w:r>
    </w:p>
    <w:p w:rsidR="00E332A7" w:rsidRPr="00BE0F9C" w:rsidRDefault="00E332A7" w:rsidP="00E332A7">
      <w:pPr>
        <w:pStyle w:val="Default"/>
        <w:ind w:left="1701"/>
      </w:pPr>
      <w:r w:rsidRPr="00BE0F9C">
        <w:t>1.4.4 Números quânticos</w:t>
      </w:r>
    </w:p>
    <w:p w:rsidR="00E332A7" w:rsidRPr="00BE0F9C" w:rsidRDefault="00E332A7" w:rsidP="00E332A7">
      <w:pPr>
        <w:pStyle w:val="Default"/>
        <w:rPr>
          <w:i/>
        </w:rPr>
      </w:pPr>
    </w:p>
    <w:p w:rsidR="00E332A7" w:rsidRPr="00BE0F9C" w:rsidRDefault="00E332A7" w:rsidP="00E332A7">
      <w:pPr>
        <w:pStyle w:val="Default"/>
      </w:pPr>
      <w:r w:rsidRPr="00BE0F9C">
        <w:t xml:space="preserve">UNIDADE II – Estudo da tabela periódica </w:t>
      </w:r>
    </w:p>
    <w:p w:rsidR="00E332A7" w:rsidRPr="00BE0F9C" w:rsidRDefault="00E332A7" w:rsidP="00E332A7">
      <w:pPr>
        <w:pStyle w:val="Default"/>
        <w:ind w:left="1134"/>
      </w:pPr>
      <w:r w:rsidRPr="00BE0F9C">
        <w:t>2.1 Critérios para a classificação periódica de elementos</w:t>
      </w:r>
    </w:p>
    <w:p w:rsidR="00E332A7" w:rsidRPr="00BE0F9C" w:rsidRDefault="00E332A7" w:rsidP="00E332A7">
      <w:pPr>
        <w:pStyle w:val="Default"/>
        <w:ind w:left="1560"/>
      </w:pPr>
      <w:r w:rsidRPr="00BE0F9C">
        <w:t>2.1.1 Ordem crescente do número atômico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2.2 Organização em Períodos e grupos </w:t>
      </w:r>
    </w:p>
    <w:p w:rsidR="00E332A7" w:rsidRPr="00BE0F9C" w:rsidRDefault="00E332A7" w:rsidP="00E332A7">
      <w:pPr>
        <w:pStyle w:val="Default"/>
        <w:ind w:left="1134"/>
      </w:pPr>
      <w:r w:rsidRPr="00BE0F9C">
        <w:t>2.3 Metais, ametais e gases nobres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2.4 Propriedades periódicas </w:t>
      </w:r>
    </w:p>
    <w:p w:rsidR="00E332A7" w:rsidRPr="00BE0F9C" w:rsidRDefault="00E332A7" w:rsidP="00E332A7">
      <w:pPr>
        <w:pStyle w:val="Default"/>
        <w:ind w:left="1560"/>
      </w:pPr>
      <w:r w:rsidRPr="00BE0F9C">
        <w:t>2.4.1 Raios Atômicos</w:t>
      </w:r>
    </w:p>
    <w:p w:rsidR="00E332A7" w:rsidRPr="00BE0F9C" w:rsidRDefault="00E332A7" w:rsidP="00E332A7">
      <w:pPr>
        <w:pStyle w:val="Default"/>
        <w:ind w:left="1560"/>
      </w:pPr>
      <w:r w:rsidRPr="00BE0F9C">
        <w:t>2.4.2 Potencial de Ionização</w:t>
      </w:r>
    </w:p>
    <w:p w:rsidR="00E332A7" w:rsidRPr="00BE0F9C" w:rsidRDefault="00E332A7" w:rsidP="00E332A7">
      <w:pPr>
        <w:pStyle w:val="Default"/>
        <w:ind w:left="1560"/>
      </w:pPr>
      <w:r w:rsidRPr="00BE0F9C">
        <w:t>2.4.3 Afinidade Eletrônica</w:t>
      </w:r>
    </w:p>
    <w:p w:rsidR="00E332A7" w:rsidRPr="00BE0F9C" w:rsidRDefault="00E332A7" w:rsidP="00E332A7">
      <w:pPr>
        <w:pStyle w:val="Default"/>
        <w:ind w:left="1560"/>
      </w:pPr>
      <w:r w:rsidRPr="00BE0F9C">
        <w:t>2.4.4 Eletronegatividade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2.5 Configurações eletrônicas </w:t>
      </w:r>
    </w:p>
    <w:p w:rsidR="00E332A7" w:rsidRPr="00BE0F9C" w:rsidRDefault="00E332A7" w:rsidP="00E332A7">
      <w:pPr>
        <w:pStyle w:val="Default"/>
        <w:ind w:left="708" w:firstLine="708"/>
      </w:pPr>
    </w:p>
    <w:p w:rsidR="00E332A7" w:rsidRPr="00BE0F9C" w:rsidRDefault="00E332A7" w:rsidP="00E332A7">
      <w:pPr>
        <w:pStyle w:val="Default"/>
      </w:pPr>
    </w:p>
    <w:p w:rsidR="00E332A7" w:rsidRPr="00BE0F9C" w:rsidRDefault="00E332A7" w:rsidP="00E332A7">
      <w:pPr>
        <w:pStyle w:val="Default"/>
      </w:pPr>
      <w:r w:rsidRPr="00BE0F9C">
        <w:t xml:space="preserve">UNIDADE III – Estudo das ligações químicas </w:t>
      </w:r>
    </w:p>
    <w:p w:rsidR="00E332A7" w:rsidRPr="00BE0F9C" w:rsidRDefault="00E332A7" w:rsidP="00E332A7">
      <w:pPr>
        <w:pStyle w:val="Default"/>
        <w:ind w:left="1134"/>
      </w:pPr>
      <w:r w:rsidRPr="00BE0F9C">
        <w:t>3.1 Regra do octeto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3.2 Ligação iônica 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3.3 Ligação covalente </w:t>
      </w:r>
    </w:p>
    <w:p w:rsidR="00E332A7" w:rsidRPr="00BE0F9C" w:rsidRDefault="00E332A7" w:rsidP="00E332A7">
      <w:pPr>
        <w:pStyle w:val="Default"/>
        <w:tabs>
          <w:tab w:val="left" w:pos="1560"/>
        </w:tabs>
        <w:ind w:left="1560"/>
      </w:pPr>
      <w:r w:rsidRPr="00BE0F9C">
        <w:t>3.3.1 Teoria de Ligação</w:t>
      </w:r>
    </w:p>
    <w:p w:rsidR="00E332A7" w:rsidRPr="00BE0F9C" w:rsidRDefault="00E332A7" w:rsidP="00E332A7">
      <w:pPr>
        <w:pStyle w:val="Default"/>
        <w:tabs>
          <w:tab w:val="left" w:pos="1560"/>
        </w:tabs>
        <w:ind w:left="1560"/>
      </w:pPr>
      <w:r w:rsidRPr="00BE0F9C">
        <w:t>3.3.2 Hibridização</w:t>
      </w:r>
    </w:p>
    <w:p w:rsidR="00E332A7" w:rsidRPr="00BE0F9C" w:rsidRDefault="00E332A7" w:rsidP="00E332A7">
      <w:pPr>
        <w:pStyle w:val="Default"/>
        <w:tabs>
          <w:tab w:val="left" w:pos="1560"/>
        </w:tabs>
        <w:ind w:left="1560"/>
      </w:pPr>
      <w:r w:rsidRPr="00BE0F9C">
        <w:t>3.3.3 Geometrias Moleculares</w:t>
      </w:r>
    </w:p>
    <w:p w:rsidR="00E332A7" w:rsidRPr="00BE0F9C" w:rsidRDefault="00E332A7" w:rsidP="00E332A7">
      <w:pPr>
        <w:pStyle w:val="Default"/>
        <w:ind w:left="1134"/>
      </w:pPr>
      <w:r w:rsidRPr="00BE0F9C">
        <w:t>3.4 Moléculas Polares e Apolares</w:t>
      </w:r>
    </w:p>
    <w:p w:rsidR="00E332A7" w:rsidRPr="00BE0F9C" w:rsidRDefault="00E332A7" w:rsidP="00E332A7">
      <w:pPr>
        <w:pStyle w:val="Default"/>
        <w:ind w:left="1134"/>
      </w:pPr>
      <w:r w:rsidRPr="00BE0F9C">
        <w:t>3.5 Ligações Intermoleculares</w:t>
      </w:r>
    </w:p>
    <w:p w:rsidR="00E332A7" w:rsidRPr="00BE0F9C" w:rsidRDefault="00E332A7" w:rsidP="00E332A7">
      <w:pPr>
        <w:pStyle w:val="Default"/>
        <w:ind w:left="1134"/>
      </w:pPr>
      <w:r w:rsidRPr="00BE0F9C">
        <w:t>3.6 Ligações Metálicas</w:t>
      </w:r>
    </w:p>
    <w:p w:rsidR="00E332A7" w:rsidRPr="00BE0F9C" w:rsidRDefault="00E332A7" w:rsidP="00E332A7">
      <w:pPr>
        <w:pStyle w:val="Default"/>
        <w:ind w:left="708" w:firstLine="708"/>
      </w:pPr>
    </w:p>
    <w:p w:rsidR="00E332A7" w:rsidRPr="00BE0F9C" w:rsidRDefault="00E332A7" w:rsidP="00E332A7">
      <w:pPr>
        <w:pStyle w:val="Default"/>
      </w:pPr>
      <w:r w:rsidRPr="00BE0F9C">
        <w:t>UNIDADE IV – Funções Químicas</w:t>
      </w:r>
    </w:p>
    <w:p w:rsidR="00E332A7" w:rsidRPr="00BE0F9C" w:rsidRDefault="00E332A7" w:rsidP="00E332A7">
      <w:pPr>
        <w:pStyle w:val="Default"/>
        <w:ind w:left="708" w:firstLine="708"/>
      </w:pPr>
      <w:r w:rsidRPr="00BE0F9C">
        <w:t>4.1 Conceitos  Ácido-Base (  Arrhenius )</w:t>
      </w:r>
    </w:p>
    <w:p w:rsidR="00E332A7" w:rsidRPr="00BE0F9C" w:rsidRDefault="00E332A7" w:rsidP="00E332A7">
      <w:pPr>
        <w:pStyle w:val="Default"/>
        <w:ind w:left="708" w:firstLine="708"/>
      </w:pPr>
      <w:r w:rsidRPr="00BE0F9C">
        <w:t xml:space="preserve">4.2 Sais </w:t>
      </w:r>
    </w:p>
    <w:p w:rsidR="00E332A7" w:rsidRPr="00BE0F9C" w:rsidRDefault="00E332A7" w:rsidP="00E332A7">
      <w:pPr>
        <w:pStyle w:val="Default"/>
        <w:ind w:left="708" w:firstLine="708"/>
      </w:pPr>
      <w:r w:rsidRPr="00BE0F9C">
        <w:t xml:space="preserve">4.3 Óxidos </w:t>
      </w:r>
    </w:p>
    <w:p w:rsidR="00E332A7" w:rsidRPr="00BE0F9C" w:rsidRDefault="00E332A7" w:rsidP="00E332A7">
      <w:pPr>
        <w:pStyle w:val="Default"/>
        <w:ind w:left="708" w:firstLine="708"/>
      </w:pPr>
      <w:r w:rsidRPr="00BE0F9C">
        <w:t>4.4 Hidretos</w:t>
      </w:r>
    </w:p>
    <w:p w:rsidR="00E332A7" w:rsidRPr="00BE0F9C" w:rsidRDefault="00E332A7" w:rsidP="00E332A7">
      <w:pPr>
        <w:pStyle w:val="Default"/>
        <w:ind w:left="708" w:firstLine="708"/>
      </w:pPr>
    </w:p>
    <w:p w:rsidR="00E332A7" w:rsidRPr="00BE0F9C" w:rsidRDefault="00E332A7" w:rsidP="00E332A7">
      <w:pPr>
        <w:pStyle w:val="Default"/>
      </w:pPr>
      <w:r w:rsidRPr="00BE0F9C">
        <w:t xml:space="preserve">UNIDADE V – Reações Químicas </w:t>
      </w:r>
    </w:p>
    <w:p w:rsidR="00E332A7" w:rsidRPr="00BE0F9C" w:rsidRDefault="00E332A7" w:rsidP="00E332A7">
      <w:pPr>
        <w:pStyle w:val="Default"/>
        <w:ind w:left="1134"/>
      </w:pPr>
      <w:r w:rsidRPr="00BE0F9C">
        <w:t>5.1 Balanceamento de Coeficientes de Equações Químicas</w:t>
      </w:r>
    </w:p>
    <w:p w:rsidR="00E332A7" w:rsidRPr="00BE0F9C" w:rsidRDefault="00E332A7" w:rsidP="00E332A7">
      <w:pPr>
        <w:pStyle w:val="Default"/>
        <w:ind w:left="1134"/>
      </w:pPr>
      <w:r w:rsidRPr="00BE0F9C">
        <w:t>5.2 Classificação das reações químicas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5.3 Lei das reações químicas </w:t>
      </w:r>
    </w:p>
    <w:p w:rsidR="00E332A7" w:rsidRPr="00BE0F9C" w:rsidRDefault="00E332A7" w:rsidP="00E332A7">
      <w:pPr>
        <w:pStyle w:val="Default"/>
        <w:ind w:left="1560"/>
      </w:pPr>
      <w:r w:rsidRPr="00BE0F9C">
        <w:t>5.3.1 Lei de Lavoisier</w:t>
      </w:r>
    </w:p>
    <w:p w:rsidR="00E332A7" w:rsidRPr="00BE0F9C" w:rsidRDefault="00E332A7" w:rsidP="00E332A7">
      <w:pPr>
        <w:pStyle w:val="Default"/>
        <w:ind w:left="1560"/>
      </w:pPr>
      <w:r w:rsidRPr="00BE0F9C">
        <w:t>5.3.2 Lei de Dalton</w:t>
      </w:r>
    </w:p>
    <w:p w:rsidR="00E332A7" w:rsidRPr="00BE0F9C" w:rsidRDefault="00E332A7" w:rsidP="00E332A7">
      <w:pPr>
        <w:pStyle w:val="Default"/>
        <w:ind w:left="1560"/>
      </w:pPr>
      <w:r w:rsidRPr="00BE0F9C">
        <w:t xml:space="preserve">5.3.3 Lei de Proust </w:t>
      </w:r>
    </w:p>
    <w:p w:rsidR="00E332A7" w:rsidRPr="00BE0F9C" w:rsidRDefault="00E332A7" w:rsidP="00E332A7">
      <w:pPr>
        <w:pStyle w:val="Default"/>
      </w:pPr>
    </w:p>
    <w:p w:rsidR="00E332A7" w:rsidRPr="00BE0F9C" w:rsidRDefault="00E332A7" w:rsidP="00E332A7">
      <w:pPr>
        <w:pStyle w:val="Default"/>
      </w:pPr>
      <w:r w:rsidRPr="00BE0F9C">
        <w:t>UNIDADE VI – Estudo dos Gases</w:t>
      </w:r>
    </w:p>
    <w:p w:rsidR="00E332A7" w:rsidRPr="00BE0F9C" w:rsidRDefault="00E332A7" w:rsidP="00E332A7">
      <w:pPr>
        <w:pStyle w:val="Default"/>
        <w:ind w:left="1134"/>
      </w:pPr>
      <w:r w:rsidRPr="00BE0F9C">
        <w:t>6.1 Variáveis de estado de um gás</w:t>
      </w:r>
    </w:p>
    <w:p w:rsidR="00E332A7" w:rsidRPr="00BE0F9C" w:rsidRDefault="00E332A7" w:rsidP="00E332A7">
      <w:pPr>
        <w:pStyle w:val="Default"/>
        <w:ind w:left="1134"/>
      </w:pPr>
      <w:r w:rsidRPr="00BE0F9C">
        <w:t>6.2 Leis dos Gases( Boyle Mariotte, Charles, Gay Lussac)</w:t>
      </w:r>
    </w:p>
    <w:p w:rsidR="00E332A7" w:rsidRPr="00BE0F9C" w:rsidRDefault="00E332A7" w:rsidP="00E332A7">
      <w:pPr>
        <w:pStyle w:val="Default"/>
        <w:ind w:left="1134"/>
      </w:pPr>
      <w:r w:rsidRPr="00BE0F9C">
        <w:t>6.3 Equação Geral dos Gases</w:t>
      </w:r>
    </w:p>
    <w:p w:rsidR="00E332A7" w:rsidRPr="00BE0F9C" w:rsidRDefault="00E332A7" w:rsidP="00E332A7">
      <w:pPr>
        <w:pStyle w:val="Default"/>
      </w:pPr>
    </w:p>
    <w:p w:rsidR="00E332A7" w:rsidRPr="00BE0F9C" w:rsidRDefault="00E332A7" w:rsidP="00E332A7">
      <w:pPr>
        <w:pStyle w:val="Default"/>
      </w:pPr>
    </w:p>
    <w:p w:rsidR="00E332A7" w:rsidRPr="00BE0F9C" w:rsidRDefault="00E332A7" w:rsidP="00E332A7">
      <w:pPr>
        <w:pStyle w:val="Default"/>
      </w:pPr>
      <w:r w:rsidRPr="00BE0F9C">
        <w:t xml:space="preserve">UNIDADE VII – Cálculos Químicos </w:t>
      </w:r>
    </w:p>
    <w:p w:rsidR="00E332A7" w:rsidRPr="00BE0F9C" w:rsidRDefault="00E332A7" w:rsidP="00E332A7">
      <w:pPr>
        <w:pStyle w:val="Default"/>
        <w:ind w:left="1134"/>
      </w:pPr>
      <w:r w:rsidRPr="00BE0F9C">
        <w:t>7.1 Fórmulas Químicas: conceitos, classificação, determinação de fórmulas mínimas e Moleculares</w:t>
      </w:r>
    </w:p>
    <w:p w:rsidR="00E332A7" w:rsidRPr="00BE0F9C" w:rsidRDefault="00E332A7" w:rsidP="00E332A7">
      <w:pPr>
        <w:pStyle w:val="Default"/>
        <w:ind w:left="1134"/>
      </w:pPr>
      <w:r w:rsidRPr="00BE0F9C">
        <w:t>7.2 Peso Molecular – conceito de Mol</w:t>
      </w:r>
    </w:p>
    <w:p w:rsidR="00E332A7" w:rsidRPr="00BE0F9C" w:rsidRDefault="00E332A7" w:rsidP="00E332A7">
      <w:pPr>
        <w:pStyle w:val="Default"/>
        <w:ind w:left="1134"/>
      </w:pPr>
      <w:r w:rsidRPr="00BE0F9C">
        <w:t>7.3 Estequiometria e cálculos estequiométricos</w:t>
      </w:r>
    </w:p>
    <w:p w:rsidR="00E332A7" w:rsidRPr="00BE0F9C" w:rsidRDefault="00E332A7" w:rsidP="00E332A7">
      <w:pPr>
        <w:pStyle w:val="Default"/>
      </w:pPr>
    </w:p>
    <w:p w:rsidR="00E332A7" w:rsidRPr="00BE0F9C" w:rsidRDefault="00E332A7" w:rsidP="00E332A7">
      <w:pPr>
        <w:pStyle w:val="Default"/>
      </w:pPr>
      <w:r w:rsidRPr="00BE0F9C">
        <w:t xml:space="preserve">UNIDADE VIII – Estudo das soluções 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8.1 Curvas de solubilidade </w:t>
      </w:r>
    </w:p>
    <w:p w:rsidR="00E332A7" w:rsidRPr="00BE0F9C" w:rsidRDefault="00E332A7" w:rsidP="00E332A7">
      <w:pPr>
        <w:pStyle w:val="Default"/>
        <w:ind w:left="1134"/>
      </w:pPr>
      <w:r w:rsidRPr="00BE0F9C">
        <w:t xml:space="preserve">8.2 Concentração de soluções </w:t>
      </w:r>
    </w:p>
    <w:p w:rsidR="00E332A7" w:rsidRPr="00BE0F9C" w:rsidRDefault="00E332A7" w:rsidP="00E332A7">
      <w:pPr>
        <w:pStyle w:val="Default"/>
        <w:ind w:left="1701"/>
      </w:pPr>
      <w:r w:rsidRPr="00BE0F9C">
        <w:t>8.2.1 Concentração Comum</w:t>
      </w:r>
    </w:p>
    <w:p w:rsidR="00E332A7" w:rsidRPr="00BE0F9C" w:rsidRDefault="00E332A7" w:rsidP="00E332A7">
      <w:pPr>
        <w:pStyle w:val="Default"/>
        <w:tabs>
          <w:tab w:val="left" w:pos="1701"/>
        </w:tabs>
        <w:ind w:left="1701"/>
      </w:pPr>
      <w:r w:rsidRPr="00BE0F9C">
        <w:t>8.2.2 Molaridade</w:t>
      </w:r>
    </w:p>
    <w:p w:rsidR="00E332A7" w:rsidRPr="00BE0F9C" w:rsidRDefault="00E332A7" w:rsidP="00E332A7">
      <w:pPr>
        <w:pStyle w:val="Default"/>
        <w:tabs>
          <w:tab w:val="left" w:pos="1701"/>
        </w:tabs>
        <w:ind w:left="1701"/>
      </w:pPr>
      <w:r w:rsidRPr="00BE0F9C">
        <w:t>8.2.3 Densidade</w:t>
      </w:r>
    </w:p>
    <w:p w:rsidR="00E332A7" w:rsidRPr="00BE0F9C" w:rsidRDefault="00E332A7" w:rsidP="00E332A7">
      <w:pPr>
        <w:pStyle w:val="Default"/>
        <w:tabs>
          <w:tab w:val="left" w:pos="1701"/>
        </w:tabs>
        <w:ind w:left="1701"/>
      </w:pPr>
      <w:r w:rsidRPr="00BE0F9C">
        <w:t>8.2.4 Título</w:t>
      </w:r>
    </w:p>
    <w:p w:rsidR="00E332A7" w:rsidRPr="00BE0F9C" w:rsidRDefault="00E332A7" w:rsidP="00E332A7">
      <w:pPr>
        <w:pStyle w:val="Default"/>
      </w:pPr>
    </w:p>
    <w:p w:rsidR="00E332A7" w:rsidRPr="00BE0F9C" w:rsidRDefault="00E332A7" w:rsidP="00E332A7">
      <w:pPr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UNIDADE IX – Química Nuclear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9.1 Transformações Nucleares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9.2 Conceitos fundamentais de radiotividade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9.3 Reações de Fissão e Fusão Nuclear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9.4 Desintegração Radioativa  e Radioisótopos</w:t>
      </w: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BRADY,J. HUMISTON, G. </w:t>
      </w:r>
      <w:r w:rsidRPr="00BE0F9C">
        <w:rPr>
          <w:rFonts w:cs="Arial"/>
          <w:b/>
          <w:szCs w:val="24"/>
        </w:rPr>
        <w:t xml:space="preserve">Química Geral – </w:t>
      </w:r>
      <w:r w:rsidRPr="00BE0F9C">
        <w:rPr>
          <w:rFonts w:cs="Arial"/>
          <w:szCs w:val="24"/>
        </w:rPr>
        <w:t>volume 1. Rio de Janeiro: LTC, 2000.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FELTRE, R. </w:t>
      </w:r>
      <w:r w:rsidRPr="00BE0F9C">
        <w:rPr>
          <w:rFonts w:cs="Arial"/>
          <w:b/>
          <w:szCs w:val="24"/>
        </w:rPr>
        <w:t>Química Geral</w:t>
      </w:r>
      <w:r w:rsidRPr="00BE0F9C">
        <w:rPr>
          <w:rFonts w:cs="Arial"/>
          <w:szCs w:val="24"/>
        </w:rPr>
        <w:t xml:space="preserve"> – volume 1.  São Paulo: Editora Moderna, 1998.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RUSSELL, J. </w:t>
      </w:r>
      <w:r w:rsidRPr="00BE0F9C">
        <w:rPr>
          <w:rFonts w:cs="Arial"/>
          <w:b/>
          <w:szCs w:val="24"/>
        </w:rPr>
        <w:t xml:space="preserve">Química Geral – </w:t>
      </w:r>
      <w:r w:rsidRPr="00BE0F9C">
        <w:rPr>
          <w:rFonts w:cs="Arial"/>
          <w:szCs w:val="24"/>
        </w:rPr>
        <w:t>volume 2. São Paulo: Makron Books, 1994.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ATKINS, P.,</w:t>
      </w:r>
      <w:r>
        <w:rPr>
          <w:rFonts w:cs="Arial"/>
          <w:szCs w:val="24"/>
        </w:rPr>
        <w:t xml:space="preserve"> </w:t>
      </w:r>
      <w:r w:rsidRPr="00BE0F9C">
        <w:rPr>
          <w:rFonts w:cs="Arial"/>
          <w:szCs w:val="24"/>
        </w:rPr>
        <w:t>JONES,</w:t>
      </w:r>
      <w:r>
        <w:rPr>
          <w:rFonts w:cs="Arial"/>
          <w:szCs w:val="24"/>
        </w:rPr>
        <w:t xml:space="preserve"> </w:t>
      </w:r>
      <w:r w:rsidRPr="00BE0F9C">
        <w:rPr>
          <w:rFonts w:cs="Arial"/>
          <w:szCs w:val="24"/>
        </w:rPr>
        <w:t>L</w:t>
      </w:r>
      <w:r w:rsidRPr="00BE0F9C">
        <w:rPr>
          <w:rFonts w:cs="Arial"/>
          <w:b/>
          <w:szCs w:val="24"/>
        </w:rPr>
        <w:t>. Princípios de Química – Questionando a vida moderna e o Meio Ambiente.</w:t>
      </w:r>
      <w:r w:rsidRPr="00BE0F9C">
        <w:rPr>
          <w:rFonts w:cs="Arial"/>
          <w:szCs w:val="24"/>
        </w:rPr>
        <w:t xml:space="preserve"> São Paulo: Bookman, 2006.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szCs w:val="24"/>
        </w:rPr>
        <w:t xml:space="preserve">HALI, N. </w:t>
      </w:r>
      <w:r w:rsidRPr="00BE0F9C">
        <w:rPr>
          <w:rFonts w:cs="Arial"/>
          <w:b/>
          <w:szCs w:val="24"/>
        </w:rPr>
        <w:t xml:space="preserve">Neoquímica- A química moderna e suas aplicações. </w:t>
      </w:r>
      <w:r w:rsidRPr="00BE0F9C">
        <w:rPr>
          <w:rFonts w:cs="Arial"/>
          <w:szCs w:val="24"/>
        </w:rPr>
        <w:t>São Paulo: Bookman, 2004.</w:t>
      </w:r>
    </w:p>
    <w:p w:rsidR="00E332A7" w:rsidRPr="00BE0F9C" w:rsidRDefault="00E332A7" w:rsidP="00E332A7">
      <w:pPr>
        <w:rPr>
          <w:rFonts w:cs="Arial"/>
          <w:b/>
          <w:szCs w:val="24"/>
        </w:rPr>
      </w:pPr>
    </w:p>
    <w:p w:rsidR="00E332A7" w:rsidRPr="00BE0F9C" w:rsidRDefault="00E332A7" w:rsidP="00E332A7">
      <w:pPr>
        <w:rPr>
          <w:rFonts w:cs="Arial"/>
          <w:szCs w:val="24"/>
        </w:rPr>
      </w:pP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0528B4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História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</w:t>
            </w:r>
            <w:r w:rsidRPr="00BE0F9C">
              <w:rPr>
                <w:rFonts w:cs="Arial"/>
                <w:szCs w:val="24"/>
              </w:rPr>
              <w:t>ompreensão sobre o sistema capitalista; conflitos entre capital e trabalho; Colonialismo Moderno; Primeira Grande Guerra. Apresentação da revolução comunista na Rússia; Imperialismo após a Primeira Guerra; os EUA nos Pós-guerra; Alemanha derrotada; Crise Financeira de 1929. Nazi-fascismo na Europa; América Latina e Brasil diante da crise financeira internacional; Ascensão e expansão da Alemanha nazista; Segunda Grande Guerra; Europa e o Mundo no Pós-guerra.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Sistema capitalista e colonialismo moderno</w:t>
      </w:r>
    </w:p>
    <w:p w:rsidR="00E332A7" w:rsidRPr="00BE0F9C" w:rsidRDefault="00E332A7" w:rsidP="00E332A7">
      <w:pPr>
        <w:pStyle w:val="Corpodetexto"/>
        <w:ind w:left="1134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1.1 </w:t>
      </w:r>
      <w:r w:rsidRPr="00BE0F9C">
        <w:rPr>
          <w:rFonts w:cs="Arial"/>
          <w:bCs/>
          <w:szCs w:val="24"/>
        </w:rPr>
        <w:t>O sistema capitalista: consolidação da economia financeira e industrial na Europa e nos EUA, durante o século XIX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1.2 </w:t>
      </w:r>
      <w:r w:rsidRPr="00BE0F9C">
        <w:rPr>
          <w:rFonts w:cs="Arial"/>
          <w:bCs/>
          <w:szCs w:val="24"/>
        </w:rPr>
        <w:t>- Conflitos entre capital e trabalho: sindicatos e movimentos sociais na Europa e EUA durante o século XIX</w:t>
      </w:r>
    </w:p>
    <w:p w:rsidR="00E332A7" w:rsidRPr="00BE0F9C" w:rsidRDefault="00E332A7" w:rsidP="00E332A7">
      <w:pPr>
        <w:pStyle w:val="Corpodetexto"/>
        <w:ind w:left="1134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1.3 </w:t>
      </w:r>
      <w:r w:rsidRPr="00BE0F9C">
        <w:rPr>
          <w:rFonts w:cs="Arial"/>
          <w:bCs/>
          <w:szCs w:val="24"/>
        </w:rPr>
        <w:t>O colonialismo moderno: África,  Ásia e América Latina diante do Imperialismo europeu e norte-americano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 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Primeira Guerra e pós-guerra</w:t>
      </w:r>
    </w:p>
    <w:p w:rsidR="00E332A7" w:rsidRPr="00BE0F9C" w:rsidRDefault="00E332A7" w:rsidP="00E332A7">
      <w:pPr>
        <w:pStyle w:val="Corpodetexto"/>
        <w:ind w:left="1134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2.1 </w:t>
      </w:r>
      <w:r w:rsidRPr="00BE0F9C">
        <w:rPr>
          <w:rFonts w:cs="Arial"/>
          <w:bCs/>
          <w:szCs w:val="24"/>
        </w:rPr>
        <w:t>A Primeira Grande Guerra (1914-1918)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2.2 A Revolução Comunista na Rússia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2.3 O Imperialismo após a Primeira Grande Guerra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2.4 Os EUA no pós-guerra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2.5 A Alemanha derrotada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2.6 A crise financeira mundial de 1929</w:t>
      </w:r>
    </w:p>
    <w:p w:rsidR="00E332A7" w:rsidRPr="00BE0F9C" w:rsidRDefault="00E332A7" w:rsidP="00E332A7">
      <w:pPr>
        <w:pStyle w:val="Corpodetexto"/>
        <w:ind w:left="1260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Segunda Guerra e pós-guerra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3.1 O Nazi-Fascismo na Europa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3.2 1929: A América Latina e o Brasil diante da crise financeira internacional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3.3 A ascensão e expansão da Alemanha nazista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3.4 A Segunda Grande Guerra</w:t>
      </w:r>
    </w:p>
    <w:p w:rsidR="00E332A7" w:rsidRPr="00BE0F9C" w:rsidRDefault="00E332A7" w:rsidP="00E332A7">
      <w:pPr>
        <w:pStyle w:val="Cabealho"/>
        <w:tabs>
          <w:tab w:val="left" w:pos="1560"/>
        </w:tabs>
        <w:ind w:left="156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 3.4.1 A Frente Ocidental</w:t>
      </w:r>
    </w:p>
    <w:p w:rsidR="00E332A7" w:rsidRPr="00BE0F9C" w:rsidRDefault="00E332A7" w:rsidP="00E332A7">
      <w:pPr>
        <w:pStyle w:val="Cabealho"/>
        <w:tabs>
          <w:tab w:val="left" w:pos="1560"/>
        </w:tabs>
        <w:ind w:left="156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 3.4.2 A Frente Oriental</w:t>
      </w:r>
    </w:p>
    <w:p w:rsidR="00E332A7" w:rsidRPr="00BE0F9C" w:rsidRDefault="00E332A7" w:rsidP="00E332A7">
      <w:pPr>
        <w:pStyle w:val="Cabealho"/>
        <w:tabs>
          <w:tab w:val="left" w:pos="1560"/>
        </w:tabs>
        <w:ind w:left="156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lastRenderedPageBreak/>
        <w:t xml:space="preserve"> 3.4.3 A África</w:t>
      </w:r>
    </w:p>
    <w:p w:rsidR="00E332A7" w:rsidRPr="00BE0F9C" w:rsidRDefault="00E332A7" w:rsidP="00E332A7">
      <w:pPr>
        <w:pStyle w:val="Cabealho"/>
        <w:tabs>
          <w:tab w:val="left" w:pos="1560"/>
        </w:tabs>
        <w:ind w:left="1560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 3.4.4 O Japão e a Ásia</w:t>
      </w:r>
    </w:p>
    <w:p w:rsidR="00E332A7" w:rsidRPr="00BE0F9C" w:rsidRDefault="00E332A7" w:rsidP="00E332A7">
      <w:pPr>
        <w:pStyle w:val="Cabealh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3.5 A Europa e o mundo no pós-guerra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Default="00E332A7" w:rsidP="00E332A7">
      <w:pPr>
        <w:pStyle w:val="Corpodetexto"/>
        <w:spacing w:before="240" w:after="240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AZEVEDO, G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C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e SERIACOPI, R. </w:t>
      </w:r>
      <w:r w:rsidRPr="00BE0F9C">
        <w:rPr>
          <w:rFonts w:cs="Arial"/>
          <w:b/>
          <w:szCs w:val="24"/>
        </w:rPr>
        <w:t>História em Movimento</w:t>
      </w:r>
      <w:r w:rsidRPr="00BE0F9C">
        <w:rPr>
          <w:rFonts w:cs="Arial"/>
          <w:szCs w:val="24"/>
        </w:rPr>
        <w:t>. São Paulo: Ática, 2011.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PAZZINATO, A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L., e SENISE, M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H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V. </w:t>
      </w:r>
      <w:r w:rsidRPr="00BE0F9C">
        <w:rPr>
          <w:rFonts w:cs="Arial"/>
          <w:b/>
          <w:szCs w:val="24"/>
        </w:rPr>
        <w:t>História Moderna e Contemporânea</w:t>
      </w:r>
      <w:r w:rsidRPr="00BE0F9C">
        <w:rPr>
          <w:rFonts w:cs="Arial"/>
          <w:szCs w:val="24"/>
        </w:rPr>
        <w:t>. São Paulo: Ática, 2002.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VAINFAS, R.</w:t>
      </w:r>
      <w:r>
        <w:rPr>
          <w:rFonts w:cs="Arial"/>
          <w:szCs w:val="24"/>
        </w:rPr>
        <w:t>;</w:t>
      </w:r>
      <w:r w:rsidRPr="00BE0F9C">
        <w:rPr>
          <w:rFonts w:cs="Arial"/>
          <w:szCs w:val="24"/>
        </w:rPr>
        <w:t xml:space="preserve"> FARIA, S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C.</w:t>
      </w:r>
      <w:r>
        <w:rPr>
          <w:rFonts w:cs="Arial"/>
          <w:szCs w:val="24"/>
        </w:rPr>
        <w:t>;</w:t>
      </w:r>
      <w:r w:rsidRPr="00BE0F9C">
        <w:rPr>
          <w:rFonts w:cs="Arial"/>
          <w:szCs w:val="24"/>
        </w:rPr>
        <w:t xml:space="preserve"> FERREIRA, J</w:t>
      </w:r>
      <w:r>
        <w:rPr>
          <w:rFonts w:cs="Arial"/>
          <w:szCs w:val="24"/>
        </w:rPr>
        <w:t>. e</w:t>
      </w:r>
      <w:r w:rsidRPr="00BE0F9C">
        <w:rPr>
          <w:rFonts w:cs="Arial"/>
          <w:szCs w:val="24"/>
        </w:rPr>
        <w:t xml:space="preserve"> SANTOS, G. </w:t>
      </w:r>
      <w:r w:rsidRPr="00BE0F9C">
        <w:rPr>
          <w:rFonts w:cs="Arial"/>
          <w:b/>
          <w:szCs w:val="24"/>
        </w:rPr>
        <w:t>História</w:t>
      </w:r>
      <w:r w:rsidRPr="00BE0F9C">
        <w:rPr>
          <w:rFonts w:cs="Arial"/>
          <w:szCs w:val="24"/>
        </w:rPr>
        <w:t>. São Paulo: Saraiva, 2010.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COTRIM, G. </w:t>
      </w:r>
      <w:r w:rsidRPr="00BE0F9C">
        <w:rPr>
          <w:rFonts w:cs="Arial"/>
          <w:b/>
          <w:szCs w:val="24"/>
        </w:rPr>
        <w:t>História Global: Brasil e Geral</w:t>
      </w:r>
      <w:r w:rsidRPr="00BE0F9C">
        <w:rPr>
          <w:rFonts w:cs="Arial"/>
          <w:szCs w:val="24"/>
        </w:rPr>
        <w:t xml:space="preserve">. São Paulo: Saraiva, 2002. 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DIVALTE</w:t>
      </w:r>
      <w:r>
        <w:rPr>
          <w:rFonts w:cs="Arial"/>
          <w:szCs w:val="24"/>
        </w:rPr>
        <w:t>,</w:t>
      </w:r>
      <w:r w:rsidRPr="00BE0F9C">
        <w:rPr>
          <w:rFonts w:cs="Arial"/>
          <w:szCs w:val="24"/>
        </w:rPr>
        <w:t xml:space="preserve"> G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F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. </w:t>
      </w:r>
      <w:r w:rsidRPr="00BE0F9C">
        <w:rPr>
          <w:rFonts w:cs="Arial"/>
          <w:b/>
          <w:szCs w:val="24"/>
        </w:rPr>
        <w:t>História (volume único</w:t>
      </w:r>
      <w:r w:rsidRPr="00BE0F9C">
        <w:rPr>
          <w:rFonts w:cs="Arial"/>
          <w:szCs w:val="24"/>
        </w:rPr>
        <w:t xml:space="preserve">). São Paulo: Ática, 2002. 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PEDRO, A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>, LIMA, L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S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e CARVALHO, Y. </w:t>
      </w:r>
      <w:r w:rsidRPr="00BE0F9C">
        <w:rPr>
          <w:rFonts w:cs="Arial"/>
          <w:b/>
          <w:szCs w:val="24"/>
        </w:rPr>
        <w:t>História do Mundo Ocidental</w:t>
      </w:r>
      <w:r w:rsidRPr="00BE0F9C">
        <w:rPr>
          <w:rFonts w:cs="Arial"/>
          <w:szCs w:val="24"/>
        </w:rPr>
        <w:t>. São Paulo: FTD, 2005.</w:t>
      </w:r>
    </w:p>
    <w:p w:rsidR="00E332A7" w:rsidRPr="00BE0F9C" w:rsidRDefault="00E332A7" w:rsidP="00E332A7">
      <w:pPr>
        <w:spacing w:after="200"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0528B4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Inglês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E332A7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E332A7" w:rsidRPr="00BE0F9C" w:rsidTr="00D6531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62" w:rsidRDefault="00E332A7" w:rsidP="00F91E62">
            <w:pPr>
              <w:rPr>
                <w:rFonts w:cs="Arial"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 w:rsidR="00F91E62">
              <w:rPr>
                <w:rFonts w:cs="Arial"/>
                <w:szCs w:val="24"/>
              </w:rPr>
              <w:t>D</w:t>
            </w:r>
            <w:r w:rsidR="00F91E62" w:rsidRPr="00BE0F9C">
              <w:rPr>
                <w:rFonts w:cs="Arial"/>
                <w:szCs w:val="24"/>
              </w:rPr>
              <w:t xml:space="preserve">esenvolvimento de habilidades comunicativas básicas em Língua Inglesa </w:t>
            </w:r>
            <w:r w:rsidR="00F91E62">
              <w:rPr>
                <w:rFonts w:cs="Arial"/>
                <w:szCs w:val="24"/>
              </w:rPr>
              <w:t>com ênfase nas estruturas de tempo presente, simples e contínuo, e futuro; na produção de sentido em diferentes contextos comunicativos na língua alvo; na aquisição de vocabulário básico, no âmbito do cotidiano</w:t>
            </w:r>
            <w:r w:rsidR="00F91E62" w:rsidRPr="00BE0F9C">
              <w:rPr>
                <w:rFonts w:cs="Arial"/>
                <w:szCs w:val="24"/>
              </w:rPr>
              <w:t xml:space="preserve">; </w:t>
            </w:r>
            <w:r w:rsidR="00F91E62">
              <w:rPr>
                <w:rFonts w:cs="Arial"/>
                <w:szCs w:val="24"/>
              </w:rPr>
              <w:t>bem como na  reflexão cultural,</w:t>
            </w:r>
            <w:r w:rsidR="00F91E62" w:rsidRPr="00BE0F9C">
              <w:rPr>
                <w:rFonts w:cs="Arial"/>
                <w:szCs w:val="24"/>
              </w:rPr>
              <w:t xml:space="preserve"> </w:t>
            </w:r>
            <w:r w:rsidR="00F91E62">
              <w:rPr>
                <w:rFonts w:cs="Arial"/>
                <w:szCs w:val="24"/>
              </w:rPr>
              <w:t>no</w:t>
            </w:r>
            <w:r w:rsidR="00F91E62" w:rsidRPr="00BE0F9C">
              <w:rPr>
                <w:rFonts w:cs="Arial"/>
                <w:szCs w:val="24"/>
              </w:rPr>
              <w:t xml:space="preserve"> pensamento crítico </w:t>
            </w:r>
            <w:r w:rsidR="00F91E62">
              <w:rPr>
                <w:rFonts w:cs="Arial"/>
                <w:szCs w:val="24"/>
              </w:rPr>
              <w:t>e n</w:t>
            </w:r>
            <w:r w:rsidR="00F91E62" w:rsidRPr="00BE0F9C">
              <w:rPr>
                <w:rFonts w:cs="Arial"/>
                <w:szCs w:val="24"/>
              </w:rPr>
              <w:t>a criatividade.</w:t>
            </w:r>
          </w:p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UNIDADE I – Quem sou? </w:t>
      </w:r>
    </w:p>
    <w:p w:rsidR="00E332A7" w:rsidRPr="00BE0F9C" w:rsidRDefault="00E332A7" w:rsidP="00E332A7">
      <w:pPr>
        <w:pStyle w:val="Corpodetexto"/>
        <w:numPr>
          <w:ilvl w:val="1"/>
          <w:numId w:val="8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Nome, origem, onde mora, o que faz, o que gosta</w:t>
      </w:r>
    </w:p>
    <w:p w:rsidR="00E332A7" w:rsidRPr="00BE0F9C" w:rsidRDefault="00E332A7" w:rsidP="00E332A7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To be</w:t>
      </w:r>
    </w:p>
    <w:p w:rsidR="00E332A7" w:rsidRPr="00BE0F9C" w:rsidRDefault="00E332A7" w:rsidP="00E332A7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Adjetivos</w:t>
      </w:r>
    </w:p>
    <w:p w:rsidR="00E332A7" w:rsidRPr="00BE0F9C" w:rsidRDefault="00E332A7" w:rsidP="00E332A7">
      <w:pPr>
        <w:pStyle w:val="Corpodetexto"/>
        <w:numPr>
          <w:ilvl w:val="2"/>
          <w:numId w:val="8"/>
        </w:numPr>
        <w:tabs>
          <w:tab w:val="left" w:pos="1701"/>
          <w:tab w:val="left" w:pos="1985"/>
          <w:tab w:val="left" w:pos="2268"/>
          <w:tab w:val="left" w:pos="2410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Pronomes pessoais</w:t>
      </w:r>
    </w:p>
    <w:p w:rsidR="00E332A7" w:rsidRPr="00BE0F9C" w:rsidRDefault="00E332A7" w:rsidP="00E332A7">
      <w:pPr>
        <w:pStyle w:val="Corpodetexto"/>
        <w:numPr>
          <w:ilvl w:val="1"/>
          <w:numId w:val="8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Conhecendo pessoas</w:t>
      </w:r>
    </w:p>
    <w:p w:rsidR="00E332A7" w:rsidRPr="00BE0F9C" w:rsidRDefault="00E332A7" w:rsidP="00E332A7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BE0F9C">
        <w:rPr>
          <w:rFonts w:cs="Arial"/>
          <w:szCs w:val="24"/>
        </w:rPr>
        <w:t>Perguntas básicas – nome, origem</w:t>
      </w:r>
    </w:p>
    <w:p w:rsidR="00E332A7" w:rsidRPr="00BE0F9C" w:rsidRDefault="00E332A7" w:rsidP="00E332A7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BE0F9C">
        <w:rPr>
          <w:rFonts w:cs="Arial"/>
          <w:szCs w:val="24"/>
        </w:rPr>
        <w:t>Pronomes interrogativos</w:t>
      </w:r>
    </w:p>
    <w:p w:rsidR="00E332A7" w:rsidRPr="00BE0F9C" w:rsidRDefault="00E332A7" w:rsidP="00E332A7">
      <w:pPr>
        <w:pStyle w:val="Corpodetexto"/>
        <w:numPr>
          <w:ilvl w:val="2"/>
          <w:numId w:val="9"/>
        </w:numPr>
        <w:tabs>
          <w:tab w:val="left" w:pos="1701"/>
        </w:tabs>
        <w:spacing w:after="0"/>
        <w:rPr>
          <w:rFonts w:cs="Arial"/>
          <w:szCs w:val="24"/>
        </w:rPr>
      </w:pPr>
      <w:r w:rsidRPr="00BE0F9C">
        <w:rPr>
          <w:rFonts w:cs="Arial"/>
          <w:szCs w:val="24"/>
        </w:rPr>
        <w:t>Saudações e cumprimentos</w:t>
      </w:r>
    </w:p>
    <w:p w:rsidR="00E332A7" w:rsidRPr="00BE0F9C" w:rsidRDefault="00E332A7" w:rsidP="00E332A7">
      <w:pPr>
        <w:pStyle w:val="Corpodetexto"/>
        <w:numPr>
          <w:ilvl w:val="1"/>
          <w:numId w:val="9"/>
        </w:numPr>
        <w:tabs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Rotina– Como é minha rotina</w:t>
      </w:r>
    </w:p>
    <w:p w:rsidR="00E332A7" w:rsidRPr="00BE0F9C" w:rsidRDefault="00E332A7" w:rsidP="00E332A7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Verbos de rotina</w:t>
      </w:r>
    </w:p>
    <w:p w:rsidR="00E332A7" w:rsidRPr="00BE0F9C" w:rsidRDefault="00E332A7" w:rsidP="00E332A7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Presente simples</w:t>
      </w:r>
    </w:p>
    <w:p w:rsidR="00E332A7" w:rsidRPr="00BE0F9C" w:rsidRDefault="00E332A7" w:rsidP="00E332A7">
      <w:pPr>
        <w:pStyle w:val="Corpodetexto"/>
        <w:numPr>
          <w:ilvl w:val="2"/>
          <w:numId w:val="9"/>
        </w:numPr>
        <w:tabs>
          <w:tab w:val="left" w:pos="1701"/>
          <w:tab w:val="left" w:pos="2268"/>
        </w:tabs>
        <w:spacing w:after="0"/>
        <w:ind w:left="1701" w:firstLine="0"/>
        <w:rPr>
          <w:rFonts w:cs="Arial"/>
          <w:szCs w:val="24"/>
        </w:rPr>
      </w:pPr>
      <w:r w:rsidRPr="00BE0F9C">
        <w:rPr>
          <w:rFonts w:cs="Arial"/>
          <w:szCs w:val="24"/>
        </w:rPr>
        <w:t>Presente contínuo</w:t>
      </w:r>
    </w:p>
    <w:p w:rsidR="00E332A7" w:rsidRPr="00BE0F9C" w:rsidRDefault="00E332A7" w:rsidP="00E332A7">
      <w:pPr>
        <w:pStyle w:val="Corpodetexto"/>
        <w:tabs>
          <w:tab w:val="left" w:pos="2268"/>
        </w:tabs>
        <w:ind w:left="1701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Vocabulário básico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Família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Cores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Animais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Comida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2.5 Profissões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2.6 Partes do corpo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2.7 Roupas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2.8 Partes e móveis da casa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2.9 Lugares na cidade/campo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2.10 Hobbies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2.11 Emoções/sensações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UNIDADE III – Futuro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3.1 Will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3.2 Going to</w:t>
      </w:r>
    </w:p>
    <w:p w:rsidR="00E332A7" w:rsidRPr="00BE0F9C" w:rsidRDefault="00E332A7" w:rsidP="00E332A7">
      <w:pPr>
        <w:pStyle w:val="Corpodetexto"/>
        <w:ind w:left="792"/>
        <w:rPr>
          <w:rFonts w:cs="Arial"/>
          <w:szCs w:val="24"/>
          <w:lang w:val="en-US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UNIDADE IV – Habilidade/permissão</w:t>
      </w:r>
    </w:p>
    <w:p w:rsidR="00E332A7" w:rsidRPr="00BE0F9C" w:rsidRDefault="00E332A7" w:rsidP="00E332A7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4.1Can</w:t>
      </w:r>
    </w:p>
    <w:p w:rsidR="00E332A7" w:rsidRPr="00BE0F9C" w:rsidRDefault="00E332A7" w:rsidP="00E332A7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4.2 May</w:t>
      </w:r>
    </w:p>
    <w:p w:rsidR="00E332A7" w:rsidRPr="00BE0F9C" w:rsidRDefault="00E332A7" w:rsidP="00E332A7">
      <w:pPr>
        <w:pStyle w:val="Corpodetexto"/>
        <w:ind w:left="792"/>
        <w:rPr>
          <w:rFonts w:cs="Arial"/>
          <w:szCs w:val="24"/>
          <w:lang w:val="en-US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UNIDADE V – Passado simples</w:t>
      </w:r>
    </w:p>
    <w:p w:rsidR="00E332A7" w:rsidRPr="00BE0F9C" w:rsidRDefault="00E332A7" w:rsidP="00E332A7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5.1 Verbos regulares</w:t>
      </w:r>
    </w:p>
    <w:p w:rsidR="00E332A7" w:rsidRPr="00BE0F9C" w:rsidRDefault="00E332A7" w:rsidP="00E332A7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5.2 Verbos irregulares</w:t>
      </w:r>
    </w:p>
    <w:p w:rsidR="00E332A7" w:rsidRPr="00BE0F9C" w:rsidRDefault="00E332A7" w:rsidP="00E332A7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5.3 Estruturas negativas</w:t>
      </w:r>
    </w:p>
    <w:p w:rsidR="00E332A7" w:rsidRPr="00BE0F9C" w:rsidRDefault="00E332A7" w:rsidP="00E332A7">
      <w:pPr>
        <w:pStyle w:val="Corpodetexto"/>
        <w:tabs>
          <w:tab w:val="left" w:pos="1134"/>
        </w:tabs>
        <w:ind w:left="1134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>5.4 Estruturas interrogativas</w:t>
      </w:r>
    </w:p>
    <w:p w:rsidR="00E332A7" w:rsidRPr="00BE0F9C" w:rsidRDefault="00E332A7" w:rsidP="00E332A7">
      <w:pPr>
        <w:pStyle w:val="Corpodetexto"/>
        <w:ind w:left="360"/>
        <w:rPr>
          <w:rFonts w:cs="Arial"/>
          <w:szCs w:val="24"/>
          <w:lang w:val="en-US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LEECH, G.; SVARTRIK, J. </w:t>
      </w:r>
      <w:r w:rsidRPr="00BE0F9C">
        <w:rPr>
          <w:rFonts w:cs="Arial"/>
          <w:b/>
          <w:szCs w:val="24"/>
        </w:rPr>
        <w:t>A Communicative Grammar of English</w:t>
      </w:r>
      <w:r w:rsidRPr="00BE0F9C">
        <w:rPr>
          <w:rFonts w:cs="Arial"/>
          <w:szCs w:val="24"/>
        </w:rPr>
        <w:t>. 3rd  edition. Pearson, ELT, 2002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 xml:space="preserve">MURPHY, R. </w:t>
      </w:r>
      <w:r w:rsidRPr="00BE0F9C">
        <w:rPr>
          <w:rFonts w:cs="Arial"/>
          <w:b/>
          <w:szCs w:val="24"/>
          <w:lang w:val="en-US"/>
        </w:rPr>
        <w:t>English Grammar in Use with answer key and CD-rom</w:t>
      </w:r>
      <w:r w:rsidRPr="00BE0F9C">
        <w:rPr>
          <w:rFonts w:cs="Arial"/>
          <w:szCs w:val="24"/>
          <w:lang w:val="en-US"/>
        </w:rPr>
        <w:t>. 3</w:t>
      </w:r>
      <w:r w:rsidRPr="00BE0F9C">
        <w:rPr>
          <w:rFonts w:cs="Arial"/>
          <w:szCs w:val="24"/>
          <w:vertAlign w:val="superscript"/>
          <w:lang w:val="en-US"/>
        </w:rPr>
        <w:t>rd</w:t>
      </w:r>
      <w:r w:rsidRPr="00BE0F9C">
        <w:rPr>
          <w:rFonts w:cs="Arial"/>
          <w:szCs w:val="24"/>
          <w:lang w:val="en-US"/>
        </w:rPr>
        <w:t xml:space="preserve"> edition. Cambridge: Cambridge University Press, 2012.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E0F9C">
        <w:rPr>
          <w:rFonts w:cs="Arial"/>
          <w:szCs w:val="24"/>
          <w:lang w:val="en-US"/>
        </w:rPr>
        <w:t xml:space="preserve">TEODOROV, V. </w:t>
      </w:r>
      <w:r w:rsidRPr="00BE0F9C">
        <w:rPr>
          <w:rFonts w:cs="Arial"/>
          <w:b/>
          <w:szCs w:val="24"/>
          <w:lang w:val="en-US"/>
        </w:rPr>
        <w:t>Freeway. Vol. 1</w:t>
      </w:r>
      <w:r w:rsidRPr="00BE0F9C">
        <w:rPr>
          <w:rFonts w:cs="Arial"/>
          <w:szCs w:val="24"/>
          <w:lang w:val="en-US"/>
        </w:rPr>
        <w:t>. São Paulo:  Richmond, 2010.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BE0F9C">
        <w:rPr>
          <w:rFonts w:cs="Arial"/>
          <w:b/>
          <w:szCs w:val="24"/>
          <w:lang w:val="en-US"/>
        </w:rPr>
        <w:t>Bibliografia Complementar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BEATTY, K. </w:t>
      </w:r>
      <w:r w:rsidRPr="00BE0F9C">
        <w:rPr>
          <w:rFonts w:cs="Arial"/>
          <w:b/>
          <w:szCs w:val="24"/>
        </w:rPr>
        <w:t>Read and Think!</w:t>
      </w:r>
      <w:r w:rsidRPr="00BE0F9C">
        <w:rPr>
          <w:rFonts w:cs="Arial"/>
          <w:szCs w:val="24"/>
        </w:rPr>
        <w:t xml:space="preserve"> 1 A reading strategies course. Person, ELT, 2004.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BROWN, S. </w:t>
      </w:r>
      <w:r w:rsidRPr="00BE0F9C">
        <w:rPr>
          <w:rFonts w:cs="Arial"/>
          <w:b/>
          <w:szCs w:val="24"/>
        </w:rPr>
        <w:t>Active Listening 1</w:t>
      </w:r>
      <w:r w:rsidRPr="00BE0F9C">
        <w:rPr>
          <w:rFonts w:cs="Arial"/>
          <w:szCs w:val="24"/>
        </w:rPr>
        <w:t xml:space="preserve"> – student book with self-study </w:t>
      </w:r>
      <w:r w:rsidRPr="00BE0F9C">
        <w:rPr>
          <w:rFonts w:cs="Arial"/>
          <w:b/>
          <w:szCs w:val="24"/>
        </w:rPr>
        <w:t>a</w:t>
      </w:r>
      <w:r w:rsidRPr="00BE0F9C">
        <w:rPr>
          <w:rFonts w:cs="Arial"/>
          <w:szCs w:val="24"/>
        </w:rPr>
        <w:t>udio CD. São Paulo: Cambridge do Brasil, 2006.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FELICITY, O. ; MACCARTHY, M. </w:t>
      </w:r>
      <w:r w:rsidRPr="00BE0F9C">
        <w:rPr>
          <w:rFonts w:cs="Arial"/>
          <w:b/>
          <w:szCs w:val="24"/>
        </w:rPr>
        <w:t xml:space="preserve">English Vocabulary in Use </w:t>
      </w:r>
      <w:r w:rsidRPr="00BE0F9C">
        <w:rPr>
          <w:rFonts w:cs="Arial"/>
          <w:szCs w:val="24"/>
        </w:rPr>
        <w:t>Elementary with answers. São Paulo: Cambridge do Brasil, 2010.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792"/>
      </w:tblGrid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EF6431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Espanhol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E332A7" w:rsidRPr="00BE0F9C" w:rsidTr="00D6531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E332A7" w:rsidRPr="00BE0F9C" w:rsidTr="00D6531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jc w:val="both"/>
              <w:rPr>
                <w:rFonts w:cs="Arial"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U</w:t>
            </w:r>
            <w:r w:rsidRPr="00BE0F9C">
              <w:rPr>
                <w:rFonts w:cs="Arial"/>
                <w:szCs w:val="24"/>
              </w:rPr>
              <w:t>tilizar estratégias de leitura e desenvolvimento da compreensão de textos autênticos gerais e específicos em Língua Espanhola na área de plásticos. Aquisição de vocabulário técnico relacionado à área do plástico.</w:t>
            </w:r>
          </w:p>
        </w:tc>
      </w:tr>
    </w:tbl>
    <w:p w:rsidR="00E332A7" w:rsidRPr="00BE0F9C" w:rsidRDefault="00E332A7" w:rsidP="00E332A7">
      <w:pPr>
        <w:rPr>
          <w:rFonts w:cs="Arial"/>
          <w:b/>
          <w:szCs w:val="24"/>
        </w:rPr>
      </w:pPr>
    </w:p>
    <w:p w:rsidR="00E332A7" w:rsidRPr="00BE0F9C" w:rsidRDefault="00E332A7" w:rsidP="00E332A7">
      <w:pPr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rPr>
          <w:rFonts w:cs="Arial"/>
          <w:szCs w:val="24"/>
        </w:rPr>
      </w:pPr>
    </w:p>
    <w:p w:rsidR="00E332A7" w:rsidRPr="00BE0F9C" w:rsidRDefault="00E332A7" w:rsidP="00E332A7">
      <w:pPr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I – Vocabulário: desenvolvimento e reconhecimento 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1.1 Formação palavras</w:t>
      </w:r>
      <w:r w:rsidRPr="00BE0F9C">
        <w:rPr>
          <w:rFonts w:cs="Arial"/>
          <w:szCs w:val="24"/>
        </w:rPr>
        <w:t>: prefixos e sufixos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Sinonímia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 Famílias lexicais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1.4 Vocabulário básico 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1.5 O uso eficaz do dicionário</w:t>
      </w:r>
    </w:p>
    <w:p w:rsidR="00E332A7" w:rsidRPr="00BE0F9C" w:rsidRDefault="00E332A7" w:rsidP="00E332A7">
      <w:pPr>
        <w:rPr>
          <w:rFonts w:cs="Arial"/>
          <w:szCs w:val="24"/>
        </w:rPr>
      </w:pPr>
    </w:p>
    <w:p w:rsidR="00E332A7" w:rsidRPr="00BE0F9C" w:rsidRDefault="00E332A7" w:rsidP="00E332A7">
      <w:pPr>
        <w:rPr>
          <w:rFonts w:cs="Arial"/>
          <w:szCs w:val="24"/>
        </w:rPr>
      </w:pPr>
      <w:r w:rsidRPr="00BE0F9C">
        <w:rPr>
          <w:rFonts w:cs="Arial"/>
          <w:szCs w:val="24"/>
        </w:rPr>
        <w:t>UNIDADE II – Estratégias de leitura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Recursos não-verbais: elementos icônicos presentes do texto</w:t>
      </w:r>
    </w:p>
    <w:p w:rsidR="00E332A7" w:rsidRPr="00BE0F9C" w:rsidRDefault="00E332A7" w:rsidP="00E332A7">
      <w:pPr>
        <w:numPr>
          <w:ilvl w:val="1"/>
          <w:numId w:val="7"/>
        </w:numPr>
        <w:tabs>
          <w:tab w:val="left" w:pos="1418"/>
          <w:tab w:val="left" w:pos="1560"/>
        </w:tabs>
        <w:ind w:left="1134" w:firstLine="0"/>
        <w:jc w:val="both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Importância da língua materna e do conhecimento de outras línguas para a compreensão de textos em língua espanhola: palavras </w:t>
      </w:r>
      <w:r w:rsidRPr="00BE0F9C">
        <w:rPr>
          <w:rFonts w:cs="Arial"/>
          <w:i/>
          <w:iCs/>
          <w:szCs w:val="24"/>
        </w:rPr>
        <w:t>cognatas</w:t>
      </w:r>
    </w:p>
    <w:p w:rsidR="00E332A7" w:rsidRPr="00BE0F9C" w:rsidRDefault="00E332A7" w:rsidP="00E332A7">
      <w:pPr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cs="Arial"/>
          <w:szCs w:val="24"/>
        </w:rPr>
      </w:pPr>
      <w:r w:rsidRPr="00BE0F9C">
        <w:rPr>
          <w:rFonts w:cs="Arial"/>
          <w:szCs w:val="24"/>
        </w:rPr>
        <w:t>Importância dos propósitos de leitura na compreensão do texto</w:t>
      </w:r>
    </w:p>
    <w:p w:rsidR="00E332A7" w:rsidRPr="00BE0F9C" w:rsidRDefault="00E332A7" w:rsidP="00E332A7">
      <w:pPr>
        <w:pStyle w:val="PargrafodaLista"/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BE0F9C">
        <w:rPr>
          <w:rFonts w:ascii="Arial" w:hAnsi="Arial" w:cs="Arial"/>
        </w:rPr>
        <w:t>Palavras-chaves, palavras repetidas</w:t>
      </w:r>
    </w:p>
    <w:p w:rsidR="00E332A7" w:rsidRPr="00BE0F9C" w:rsidRDefault="00E332A7" w:rsidP="00E332A7">
      <w:pPr>
        <w:pStyle w:val="PargrafodaLista"/>
        <w:numPr>
          <w:ilvl w:val="1"/>
          <w:numId w:val="6"/>
        </w:numPr>
        <w:tabs>
          <w:tab w:val="left" w:pos="1418"/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BE0F9C">
        <w:rPr>
          <w:rFonts w:ascii="Arial" w:hAnsi="Arial" w:cs="Arial"/>
        </w:rPr>
        <w:t>Reconhecimento de gêneros discursivos</w:t>
      </w:r>
    </w:p>
    <w:p w:rsidR="00E332A7" w:rsidRPr="00BE0F9C" w:rsidRDefault="00E332A7" w:rsidP="00E332A7">
      <w:pPr>
        <w:rPr>
          <w:rFonts w:cs="Arial"/>
          <w:szCs w:val="24"/>
        </w:rPr>
      </w:pPr>
    </w:p>
    <w:p w:rsidR="00E332A7" w:rsidRPr="00BE0F9C" w:rsidRDefault="00E332A7" w:rsidP="00E332A7">
      <w:pPr>
        <w:rPr>
          <w:rFonts w:cs="Arial"/>
          <w:szCs w:val="24"/>
        </w:rPr>
      </w:pPr>
      <w:r w:rsidRPr="00BE0F9C">
        <w:rPr>
          <w:rFonts w:cs="Arial"/>
          <w:szCs w:val="24"/>
        </w:rPr>
        <w:t>UNIDADE III – Estrutura do texto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Estrutura frasal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3.2 A"/>
        </w:smartTagPr>
        <w:r w:rsidRPr="00BE0F9C">
          <w:rPr>
            <w:rFonts w:cs="Arial"/>
            <w:szCs w:val="24"/>
          </w:rPr>
          <w:t>3.2 A</w:t>
        </w:r>
      </w:smartTag>
      <w:r w:rsidRPr="00BE0F9C">
        <w:rPr>
          <w:rFonts w:cs="Arial"/>
          <w:szCs w:val="24"/>
        </w:rPr>
        <w:t xml:space="preserve"> expressão do tempo: correlação entre modos e tempos verbais; marcadores temporais (advérbios, preposições e expressões de tempo); enunciados afirmativos, negativos e interrogativos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3.3 Organização textual .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3.4 Recursos linguísticos responsáveis pela coesão no texto</w:t>
      </w:r>
    </w:p>
    <w:p w:rsidR="00E332A7" w:rsidRPr="00BE0F9C" w:rsidRDefault="00E332A7" w:rsidP="00E332A7">
      <w:pPr>
        <w:ind w:left="1701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 3.4.1 Referência contextual: sinônimos, pronomes e expressões definidas</w:t>
      </w:r>
    </w:p>
    <w:p w:rsidR="00E332A7" w:rsidRPr="00BE0F9C" w:rsidRDefault="00E332A7" w:rsidP="00E332A7">
      <w:pPr>
        <w:ind w:left="1701"/>
        <w:rPr>
          <w:rFonts w:cs="Arial"/>
          <w:szCs w:val="24"/>
        </w:rPr>
      </w:pPr>
      <w:r w:rsidRPr="00BE0F9C">
        <w:rPr>
          <w:rFonts w:cs="Arial"/>
          <w:szCs w:val="24"/>
        </w:rPr>
        <w:t>3.4.2 Marcadores discursivos</w:t>
      </w:r>
    </w:p>
    <w:p w:rsidR="00E332A7" w:rsidRPr="00BE0F9C" w:rsidRDefault="00E332A7" w:rsidP="00E332A7">
      <w:pPr>
        <w:pStyle w:val="Corpodetexto"/>
        <w:ind w:left="1134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E332A7" w:rsidRPr="00BE0F9C" w:rsidRDefault="00DE6E01" w:rsidP="00E332A7">
      <w:pPr>
        <w:pStyle w:val="SemEspaamento"/>
        <w:spacing w:before="240" w:after="240"/>
        <w:rPr>
          <w:rFonts w:eastAsia="Times New Roman" w:cs="Arial"/>
          <w:sz w:val="24"/>
          <w:szCs w:val="24"/>
          <w:lang w:eastAsia="pt-BR"/>
        </w:rPr>
      </w:pPr>
      <w:hyperlink r:id="rId7" w:history="1">
        <w:r w:rsidR="00E332A7" w:rsidRPr="00BE0F9C">
          <w:rPr>
            <w:rFonts w:cs="Arial"/>
            <w:sz w:val="24"/>
            <w:szCs w:val="24"/>
          </w:rPr>
          <w:t>BERLITZ, C</w:t>
        </w:r>
      </w:hyperlink>
      <w:r w:rsidR="00E332A7" w:rsidRPr="00BE0F9C">
        <w:rPr>
          <w:rFonts w:cs="Arial"/>
          <w:sz w:val="24"/>
          <w:szCs w:val="24"/>
        </w:rPr>
        <w:t xml:space="preserve">. </w:t>
      </w:r>
      <w:hyperlink r:id="rId8" w:history="1">
        <w:r w:rsidR="00E332A7" w:rsidRPr="00BE0F9C">
          <w:rPr>
            <w:rFonts w:cs="Arial"/>
            <w:b/>
            <w:sz w:val="24"/>
            <w:szCs w:val="24"/>
          </w:rPr>
          <w:t>Espanhol</w:t>
        </w:r>
      </w:hyperlink>
      <w:r w:rsidR="00E332A7" w:rsidRPr="00BE0F9C">
        <w:rPr>
          <w:rFonts w:cs="Arial"/>
          <w:b/>
          <w:sz w:val="24"/>
          <w:szCs w:val="24"/>
        </w:rPr>
        <w:t xml:space="preserve"> Passo a Passo</w:t>
      </w:r>
      <w:r w:rsidR="00E332A7" w:rsidRPr="00BE0F9C">
        <w:rPr>
          <w:rFonts w:cs="Arial"/>
          <w:sz w:val="24"/>
          <w:szCs w:val="24"/>
        </w:rPr>
        <w:t>. São Paulo: Martins Fontes,</w:t>
      </w:r>
      <w:r w:rsidR="00E332A7" w:rsidRPr="00BE0F9C">
        <w:rPr>
          <w:rFonts w:eastAsia="Times New Roman" w:cs="Arial"/>
          <w:sz w:val="24"/>
          <w:szCs w:val="24"/>
          <w:lang w:eastAsia="pt-BR"/>
        </w:rPr>
        <w:t>1997.</w:t>
      </w:r>
    </w:p>
    <w:p w:rsidR="00E332A7" w:rsidRPr="00BE0F9C" w:rsidRDefault="00E332A7" w:rsidP="00E332A7">
      <w:pPr>
        <w:pStyle w:val="SemEspaamento"/>
        <w:spacing w:before="240" w:after="240"/>
        <w:rPr>
          <w:rFonts w:cs="Arial"/>
          <w:bCs/>
          <w:sz w:val="24"/>
          <w:szCs w:val="24"/>
        </w:rPr>
      </w:pPr>
      <w:r w:rsidRPr="00BE0F9C">
        <w:rPr>
          <w:rFonts w:cs="Arial"/>
          <w:bCs/>
          <w:sz w:val="24"/>
          <w:szCs w:val="24"/>
          <w:lang w:val="es-ES_tradnl"/>
        </w:rPr>
        <w:t>HERNÁNDEZ, J</w:t>
      </w:r>
      <w:r>
        <w:rPr>
          <w:rFonts w:cs="Arial"/>
          <w:bCs/>
          <w:sz w:val="24"/>
          <w:szCs w:val="24"/>
          <w:lang w:val="es-ES_tradnl"/>
        </w:rPr>
        <w:t>.</w:t>
      </w:r>
      <w:r w:rsidRPr="00BE0F9C">
        <w:rPr>
          <w:rFonts w:cs="Arial"/>
          <w:bCs/>
          <w:sz w:val="24"/>
          <w:szCs w:val="24"/>
          <w:lang w:val="es-ES_tradnl"/>
        </w:rPr>
        <w:t xml:space="preserve"> S.</w:t>
      </w:r>
      <w:r w:rsidRPr="00BE0F9C">
        <w:rPr>
          <w:rFonts w:cs="Arial"/>
          <w:b/>
          <w:bCs/>
          <w:sz w:val="24"/>
          <w:szCs w:val="24"/>
          <w:lang w:val="es-ES_tradnl"/>
        </w:rPr>
        <w:t xml:space="preserve"> Español sin Fronteras. </w:t>
      </w:r>
      <w:r w:rsidRPr="00BE0F9C">
        <w:rPr>
          <w:rFonts w:cs="Arial"/>
          <w:bCs/>
          <w:sz w:val="24"/>
          <w:szCs w:val="24"/>
        </w:rPr>
        <w:t>São Paulo: Scipione, 2005.</w:t>
      </w:r>
    </w:p>
    <w:p w:rsidR="00E332A7" w:rsidRPr="00BE0F9C" w:rsidRDefault="00E332A7" w:rsidP="00E332A7">
      <w:pPr>
        <w:pStyle w:val="SemEspaamento"/>
        <w:spacing w:before="240" w:after="240"/>
        <w:rPr>
          <w:rFonts w:cs="Arial"/>
          <w:bCs/>
          <w:sz w:val="24"/>
          <w:szCs w:val="24"/>
        </w:rPr>
      </w:pPr>
      <w:r w:rsidRPr="00BE0F9C">
        <w:rPr>
          <w:rFonts w:cs="Arial"/>
          <w:bCs/>
          <w:sz w:val="24"/>
          <w:szCs w:val="24"/>
        </w:rPr>
        <w:t>OSMAN,</w:t>
      </w:r>
      <w:r>
        <w:rPr>
          <w:rFonts w:cs="Arial"/>
          <w:bCs/>
          <w:sz w:val="24"/>
          <w:szCs w:val="24"/>
        </w:rPr>
        <w:t xml:space="preserve"> </w:t>
      </w:r>
      <w:r w:rsidRPr="00BE0F9C">
        <w:rPr>
          <w:rFonts w:cs="Arial"/>
          <w:bCs/>
          <w:sz w:val="24"/>
          <w:szCs w:val="24"/>
        </w:rPr>
        <w:t>S.</w:t>
      </w:r>
      <w:r>
        <w:rPr>
          <w:rFonts w:cs="Arial"/>
          <w:bCs/>
          <w:sz w:val="24"/>
          <w:szCs w:val="24"/>
        </w:rPr>
        <w:t xml:space="preserve"> e</w:t>
      </w:r>
      <w:r w:rsidRPr="00BE0F9C">
        <w:rPr>
          <w:rFonts w:cs="Arial"/>
          <w:bCs/>
          <w:sz w:val="24"/>
          <w:szCs w:val="24"/>
        </w:rPr>
        <w:t xml:space="preserve"> ELIAS,N. </w:t>
      </w:r>
      <w:r w:rsidRPr="00BE0F9C">
        <w:rPr>
          <w:rFonts w:cs="Arial"/>
          <w:b/>
          <w:bCs/>
          <w:sz w:val="24"/>
          <w:szCs w:val="24"/>
        </w:rPr>
        <w:t>Enlaces.</w:t>
      </w:r>
      <w:r w:rsidRPr="00BE0F9C">
        <w:rPr>
          <w:rFonts w:cs="Arial"/>
          <w:bCs/>
          <w:sz w:val="24"/>
          <w:szCs w:val="24"/>
        </w:rPr>
        <w:t xml:space="preserve"> Vol. 1,2 e 3. São Paulo: Macmillan, 2010.</w:t>
      </w:r>
    </w:p>
    <w:p w:rsidR="00E332A7" w:rsidRPr="00BE0F9C" w:rsidRDefault="00E332A7" w:rsidP="00E332A7">
      <w:pPr>
        <w:pStyle w:val="SemEspaamento"/>
        <w:spacing w:before="240" w:after="240"/>
        <w:rPr>
          <w:rFonts w:eastAsia="Times New Roman" w:cs="Arial"/>
          <w:sz w:val="24"/>
          <w:szCs w:val="24"/>
          <w:lang w:eastAsia="pt-BR"/>
        </w:rPr>
      </w:pPr>
    </w:p>
    <w:p w:rsidR="00E332A7" w:rsidRPr="00BE0F9C" w:rsidRDefault="00E332A7" w:rsidP="00E332A7">
      <w:pPr>
        <w:pStyle w:val="SemEspaamento"/>
        <w:spacing w:before="240" w:after="240"/>
        <w:rPr>
          <w:rFonts w:eastAsia="Times New Roman" w:cs="Arial"/>
          <w:b/>
          <w:sz w:val="24"/>
          <w:szCs w:val="24"/>
          <w:lang w:eastAsia="pt-BR"/>
        </w:rPr>
      </w:pPr>
      <w:r w:rsidRPr="00BE0F9C">
        <w:rPr>
          <w:rFonts w:eastAsia="Times New Roman" w:cs="Arial"/>
          <w:b/>
          <w:sz w:val="24"/>
          <w:szCs w:val="24"/>
          <w:lang w:eastAsia="pt-BR"/>
        </w:rPr>
        <w:t>Bibliografia Complementar</w:t>
      </w:r>
    </w:p>
    <w:p w:rsidR="00E332A7" w:rsidRPr="00E73158" w:rsidRDefault="00DE6E01" w:rsidP="00E332A7">
      <w:pPr>
        <w:spacing w:before="240" w:after="240"/>
        <w:rPr>
          <w:rFonts w:cs="Arial"/>
          <w:b/>
          <w:szCs w:val="24"/>
        </w:rPr>
      </w:pPr>
      <w:hyperlink r:id="rId9" w:history="1">
        <w:r w:rsidR="00E332A7" w:rsidRPr="00E73158">
          <w:rPr>
            <w:rStyle w:val="Forte"/>
            <w:rFonts w:cs="Arial"/>
            <w:b w:val="0"/>
            <w:szCs w:val="24"/>
          </w:rPr>
          <w:t>SIERRA, T</w:t>
        </w:r>
        <w:r w:rsidR="00E332A7">
          <w:rPr>
            <w:rStyle w:val="Forte"/>
            <w:rFonts w:cs="Arial"/>
            <w:b w:val="0"/>
            <w:szCs w:val="24"/>
          </w:rPr>
          <w:t>.</w:t>
        </w:r>
        <w:r w:rsidR="00E332A7" w:rsidRPr="00E73158">
          <w:rPr>
            <w:rStyle w:val="Forte"/>
            <w:rFonts w:cs="Arial"/>
            <w:b w:val="0"/>
            <w:szCs w:val="24"/>
          </w:rPr>
          <w:t xml:space="preserve">  </w:t>
        </w:r>
      </w:hyperlink>
      <w:hyperlink r:id="rId10" w:history="1">
        <w:r w:rsidR="00E332A7" w:rsidRPr="00E73158">
          <w:rPr>
            <w:rStyle w:val="Forte"/>
            <w:rFonts w:cs="Arial"/>
            <w:szCs w:val="24"/>
          </w:rPr>
          <w:t>Espanhol</w:t>
        </w:r>
      </w:hyperlink>
      <w:r w:rsidR="00E332A7" w:rsidRPr="00E73158">
        <w:rPr>
          <w:rStyle w:val="Forte"/>
          <w:rFonts w:cs="Arial"/>
          <w:szCs w:val="24"/>
        </w:rPr>
        <w:t xml:space="preserve"> Instrumental.</w:t>
      </w:r>
      <w:r w:rsidR="00E332A7" w:rsidRPr="00E73158">
        <w:rPr>
          <w:rStyle w:val="Forte"/>
          <w:rFonts w:cs="Arial"/>
          <w:b w:val="0"/>
          <w:szCs w:val="24"/>
        </w:rPr>
        <w:t xml:space="preserve"> São Paulo: </w:t>
      </w:r>
      <w:hyperlink r:id="rId11" w:history="1">
        <w:r w:rsidR="00E332A7" w:rsidRPr="00E73158">
          <w:rPr>
            <w:rStyle w:val="Forte"/>
            <w:rFonts w:cs="Arial"/>
            <w:b w:val="0"/>
            <w:szCs w:val="24"/>
          </w:rPr>
          <w:t>IBPEX</w:t>
        </w:r>
      </w:hyperlink>
      <w:r w:rsidR="00E332A7" w:rsidRPr="00E73158">
        <w:rPr>
          <w:rStyle w:val="Forte"/>
          <w:rFonts w:cs="Arial"/>
          <w:b w:val="0"/>
          <w:szCs w:val="24"/>
        </w:rPr>
        <w:t>, 2005.</w:t>
      </w:r>
    </w:p>
    <w:p w:rsidR="00E332A7" w:rsidRPr="00E73158" w:rsidRDefault="00DE6E01" w:rsidP="00E332A7">
      <w:pPr>
        <w:spacing w:before="240" w:after="240"/>
        <w:rPr>
          <w:rStyle w:val="Forte"/>
          <w:rFonts w:cs="Arial"/>
          <w:b w:val="0"/>
          <w:szCs w:val="24"/>
        </w:rPr>
      </w:pPr>
      <w:hyperlink r:id="rId12" w:history="1">
        <w:r w:rsidR="00E332A7" w:rsidRPr="00E73158">
          <w:rPr>
            <w:rStyle w:val="Forte"/>
            <w:rFonts w:cs="Arial"/>
            <w:b w:val="0"/>
            <w:szCs w:val="24"/>
          </w:rPr>
          <w:t>WALD, S</w:t>
        </w:r>
      </w:hyperlink>
      <w:r w:rsidR="00E332A7" w:rsidRPr="00E73158">
        <w:rPr>
          <w:rStyle w:val="Forte"/>
          <w:rFonts w:cs="Arial"/>
          <w:b w:val="0"/>
          <w:szCs w:val="24"/>
        </w:rPr>
        <w:t xml:space="preserve">. </w:t>
      </w:r>
      <w:hyperlink r:id="rId13" w:history="1">
        <w:r w:rsidR="00E332A7" w:rsidRPr="00E73158">
          <w:rPr>
            <w:rStyle w:val="Forte"/>
            <w:rFonts w:cs="Arial"/>
            <w:szCs w:val="24"/>
          </w:rPr>
          <w:t>Espanhol</w:t>
        </w:r>
      </w:hyperlink>
      <w:r w:rsidR="00E332A7" w:rsidRPr="00E73158">
        <w:rPr>
          <w:rStyle w:val="Forte"/>
          <w:rFonts w:cs="Arial"/>
          <w:szCs w:val="24"/>
        </w:rPr>
        <w:t xml:space="preserve"> para Leigos</w:t>
      </w:r>
      <w:r w:rsidR="00E332A7" w:rsidRPr="00E73158">
        <w:rPr>
          <w:rStyle w:val="Forte"/>
          <w:rFonts w:cs="Arial"/>
          <w:b w:val="0"/>
          <w:szCs w:val="24"/>
        </w:rPr>
        <w:t xml:space="preserve">. São Paulo: </w:t>
      </w:r>
      <w:hyperlink r:id="rId14" w:history="1">
        <w:r w:rsidR="00E332A7" w:rsidRPr="00E73158">
          <w:rPr>
            <w:rStyle w:val="Forte"/>
            <w:rFonts w:cs="Arial"/>
            <w:b w:val="0"/>
            <w:szCs w:val="24"/>
          </w:rPr>
          <w:t>Alta Books,</w:t>
        </w:r>
      </w:hyperlink>
      <w:r w:rsidR="00E332A7" w:rsidRPr="00E73158">
        <w:rPr>
          <w:rStyle w:val="Forte"/>
          <w:rFonts w:cs="Arial"/>
          <w:b w:val="0"/>
          <w:szCs w:val="24"/>
        </w:rPr>
        <w:t xml:space="preserve"> 2012.</w:t>
      </w:r>
    </w:p>
    <w:p w:rsidR="00E332A7" w:rsidRPr="00BE0F9C" w:rsidRDefault="00E332A7" w:rsidP="00E332A7">
      <w:pPr>
        <w:pStyle w:val="Corpodetexto"/>
        <w:rPr>
          <w:rFonts w:cs="Arial"/>
          <w:bCs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spacing w:after="200"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3509"/>
      </w:tblGrid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Iniciação Acadêmica</w:t>
            </w:r>
          </w:p>
        </w:tc>
      </w:tr>
      <w:tr w:rsidR="00E332A7" w:rsidRPr="00BE0F9C" w:rsidTr="00D6531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>1º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 xml:space="preserve">ano </w:t>
            </w:r>
          </w:p>
        </w:tc>
      </w:tr>
      <w:tr w:rsidR="00E332A7" w:rsidRPr="00BE0F9C" w:rsidTr="00D6531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30h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 w:rsidRPr="00BE0F9C">
              <w:rPr>
                <w:rFonts w:cs="Arial"/>
                <w:szCs w:val="24"/>
              </w:rPr>
              <w:t>A disciplina de iniciação acadêmica busca a integração do aluno com o ambiente educacional e profissional, aprimorando sua percepção sobre as técnicas de estudos, organização do tempo e espaço, enfatizando suas potencialidades e capacidades.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color w:val="FF0000"/>
          <w:szCs w:val="24"/>
        </w:rPr>
      </w:pPr>
      <w:r w:rsidRPr="00BE0F9C">
        <w:rPr>
          <w:rFonts w:cs="Arial"/>
          <w:szCs w:val="24"/>
        </w:rPr>
        <w:t>UNIDADE I – A identidade institucional</w:t>
      </w:r>
    </w:p>
    <w:p w:rsidR="00E332A7" w:rsidRPr="00BE0F9C" w:rsidRDefault="00E332A7" w:rsidP="00E332A7">
      <w:pPr>
        <w:pStyle w:val="Corpodetexto"/>
        <w:tabs>
          <w:tab w:val="left" w:pos="709"/>
        </w:tabs>
        <w:ind w:left="1134" w:firstLine="16"/>
        <w:rPr>
          <w:rFonts w:cs="Arial"/>
          <w:color w:val="FF0000"/>
          <w:szCs w:val="24"/>
        </w:rPr>
      </w:pPr>
      <w:r w:rsidRPr="00BE0F9C">
        <w:rPr>
          <w:rFonts w:cs="Arial"/>
          <w:szCs w:val="24"/>
        </w:rPr>
        <w:t xml:space="preserve">1.1 O IFSul </w:t>
      </w:r>
    </w:p>
    <w:p w:rsidR="00E332A7" w:rsidRPr="00BE0F9C" w:rsidRDefault="00E332A7" w:rsidP="00E332A7">
      <w:pPr>
        <w:pStyle w:val="Corpodetexto"/>
        <w:tabs>
          <w:tab w:val="left" w:pos="709"/>
        </w:tabs>
        <w:ind w:left="1134" w:firstLine="16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1.2 Campus Sapucaia do Sul </w:t>
      </w:r>
    </w:p>
    <w:p w:rsidR="00E332A7" w:rsidRPr="00BE0F9C" w:rsidRDefault="00E332A7" w:rsidP="00E332A7">
      <w:pPr>
        <w:pStyle w:val="Corpodetexto"/>
        <w:tabs>
          <w:tab w:val="left" w:pos="709"/>
        </w:tabs>
        <w:ind w:left="1134" w:firstLine="16"/>
        <w:rPr>
          <w:rFonts w:cs="Arial"/>
          <w:color w:val="FF0000"/>
          <w:szCs w:val="24"/>
        </w:rPr>
      </w:pPr>
      <w:r w:rsidRPr="00BE0F9C">
        <w:rPr>
          <w:rFonts w:cs="Arial"/>
          <w:szCs w:val="24"/>
        </w:rPr>
        <w:t xml:space="preserve">1.3 Conhecendo o curso técnico 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color w:val="FF0000"/>
          <w:szCs w:val="24"/>
        </w:rPr>
      </w:pPr>
      <w:r w:rsidRPr="00BE0F9C">
        <w:rPr>
          <w:rFonts w:cs="Arial"/>
          <w:szCs w:val="24"/>
        </w:rPr>
        <w:t xml:space="preserve">UNIDADE II – Auto conhecimento 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2.1 A importância do planejamento 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Em busca do sucesso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Marketing pessoal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Organização mental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Funcionamento do cérebro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As múltiplas inteligências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IV – O mundo do trabalho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4.1 Boas práticas e higiene no ambiente de trabalho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4.2 Conhecendo o ambiente de trabalho (visitas e palestras)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Unidade V - Iniciação Científica 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5.1 História da ciência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5.2 O método científico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E332A7" w:rsidRPr="00BE0F9C" w:rsidRDefault="00E332A7" w:rsidP="00E255F2">
      <w:pPr>
        <w:autoSpaceDE w:val="0"/>
        <w:autoSpaceDN w:val="0"/>
        <w:adjustRightInd w:val="0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COVEY, S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R. </w:t>
      </w:r>
      <w:r w:rsidRPr="00BE0F9C">
        <w:rPr>
          <w:rFonts w:cs="Arial"/>
          <w:b/>
          <w:szCs w:val="24"/>
        </w:rPr>
        <w:t>Os Sete hábitos das pessoas altamente eficazes</w:t>
      </w:r>
      <w:r w:rsidRPr="00BE0F9C">
        <w:rPr>
          <w:rFonts w:cs="Arial"/>
          <w:szCs w:val="24"/>
        </w:rPr>
        <w:t>. São Paulo: Best Seller, 2004.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GARDNER, H. </w:t>
      </w:r>
      <w:r w:rsidRPr="00BE0F9C">
        <w:rPr>
          <w:rFonts w:cs="Arial"/>
          <w:b/>
          <w:szCs w:val="24"/>
        </w:rPr>
        <w:t>Estruturas da mente: a Teoria das Múltiplas Inteligências</w:t>
      </w:r>
      <w:r w:rsidRPr="00BE0F9C">
        <w:rPr>
          <w:rFonts w:cs="Arial"/>
          <w:szCs w:val="24"/>
        </w:rPr>
        <w:t>. Porto Alegre: Artes Médicas, 1994. Publicado originalmente em inglês com o título: The frams of the mind: the Theory of Multiple Intelligences, em 1983.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MARQUES, M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O. </w:t>
      </w:r>
      <w:r w:rsidRPr="00BE0F9C">
        <w:rPr>
          <w:rFonts w:cs="Arial"/>
          <w:b/>
          <w:szCs w:val="24"/>
        </w:rPr>
        <w:t>Escrever é preciso: o principio da pesquisa</w:t>
      </w:r>
      <w:r w:rsidRPr="00BE0F9C">
        <w:rPr>
          <w:rFonts w:cs="Arial"/>
          <w:szCs w:val="24"/>
        </w:rPr>
        <w:t>. Ijui: Ed. Unijui, 2001.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RIBEIRO, L.  </w:t>
      </w:r>
      <w:r w:rsidRPr="00BE0F9C">
        <w:rPr>
          <w:rFonts w:cs="Arial"/>
          <w:b/>
          <w:szCs w:val="24"/>
        </w:rPr>
        <w:t>Como passar no vestibular - Use a cabeça &amp; vença o desafio</w:t>
      </w:r>
      <w:r w:rsidRPr="00BE0F9C">
        <w:rPr>
          <w:rFonts w:cs="Arial"/>
          <w:szCs w:val="24"/>
        </w:rPr>
        <w:t>. Belo Horizonte: Leitura. 2003.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RIBEIRO, L. </w:t>
      </w:r>
      <w:r w:rsidRPr="00BE0F9C">
        <w:rPr>
          <w:rFonts w:cs="Arial"/>
          <w:b/>
          <w:szCs w:val="24"/>
        </w:rPr>
        <w:t>Trilha de Campeão – Pés no cão cabeça nas estrelas</w:t>
      </w:r>
      <w:r w:rsidRPr="00BE0F9C">
        <w:rPr>
          <w:rFonts w:cs="Arial"/>
          <w:szCs w:val="24"/>
        </w:rPr>
        <w:t>. Belo Horizonte: Leitura, 2002.</w:t>
      </w: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Informática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>1º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 xml:space="preserve">ano 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U</w:t>
            </w:r>
            <w:r w:rsidRPr="00BE0F9C">
              <w:rPr>
                <w:rFonts w:cs="Arial"/>
                <w:szCs w:val="24"/>
              </w:rPr>
              <w:t>tilização de editores de texto, de apresentação, de planilhas, animação e vídeo. Compreensão dos recursos de internet: possibilidades e limites.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Editores de apresentação</w:t>
      </w:r>
    </w:p>
    <w:p w:rsidR="00E332A7" w:rsidRPr="00BE0F9C" w:rsidRDefault="00E332A7" w:rsidP="00E332A7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slides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Inserção de textos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Inserção de imagens, cliparts e formas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animações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276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Utilização do slide mestre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Editores de Texto</w:t>
      </w:r>
    </w:p>
    <w:p w:rsidR="00E332A7" w:rsidRPr="00BE0F9C" w:rsidRDefault="00E332A7" w:rsidP="00E332A7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Formatação de textos: fonte, alinhamento, parágrafos, tabulação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Configuração de páginas: margens, colunas, quebras, bordas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Copiar, colar, mover textos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Correção ortográfica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Cabeçalho e rodapé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Inserção de Imagens/Gráficos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tabelas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Sumário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360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Títulos e Estilos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III – Editores de planilha</w:t>
      </w:r>
    </w:p>
    <w:p w:rsidR="00E332A7" w:rsidRPr="00BE0F9C" w:rsidRDefault="00E332A7" w:rsidP="00E332A7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  <w:bookmarkStart w:id="0" w:name="obj5"/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Conceitos básicos: Pastas, planilhas, linhas, colunas, células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Configuração de planilhas para visualização e impressão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Formatação de células: número, alinhamento, fonte, borda, preenchimento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fórmulas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Utilização de funções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Criação de gráficos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Tabelas e gráficos dinâmicos</w:t>
      </w: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Subtotais</w:t>
      </w:r>
    </w:p>
    <w:bookmarkEnd w:id="0"/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IV – Ferramenta de criação e edição de vídeo</w:t>
      </w:r>
    </w:p>
    <w:p w:rsidR="00E332A7" w:rsidRPr="00BE0F9C" w:rsidRDefault="00E332A7" w:rsidP="00E332A7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Introdução à criação de vídeos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V – Recursos de internet: possibilidades e limites</w:t>
      </w:r>
    </w:p>
    <w:p w:rsidR="00E332A7" w:rsidRPr="00BE0F9C" w:rsidRDefault="00E332A7" w:rsidP="00E332A7">
      <w:pPr>
        <w:pStyle w:val="PargrafodaLista"/>
        <w:numPr>
          <w:ilvl w:val="0"/>
          <w:numId w:val="3"/>
        </w:numPr>
        <w:ind w:left="0" w:firstLine="0"/>
        <w:contextualSpacing w:val="0"/>
        <w:rPr>
          <w:rFonts w:ascii="Arial" w:hAnsi="Arial" w:cs="Arial"/>
          <w:vanish/>
        </w:rPr>
      </w:pPr>
    </w:p>
    <w:p w:rsidR="00E332A7" w:rsidRPr="00BE0F9C" w:rsidRDefault="00E332A7" w:rsidP="00E332A7">
      <w:pPr>
        <w:pStyle w:val="Corpodetexto"/>
        <w:numPr>
          <w:ilvl w:val="1"/>
          <w:numId w:val="3"/>
        </w:numPr>
        <w:tabs>
          <w:tab w:val="clear" w:pos="1778"/>
          <w:tab w:val="num" w:pos="644"/>
          <w:tab w:val="left" w:pos="1418"/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Discussão sobre a melhor forma de utilização da rede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básica</w:t>
      </w:r>
    </w:p>
    <w:p w:rsidR="00E332A7" w:rsidRPr="00BE0F9C" w:rsidRDefault="00E332A7" w:rsidP="00E332A7">
      <w:pPr>
        <w:adjustRightInd w:val="0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COX, J.; PREPPERNAU, J. </w:t>
      </w:r>
      <w:r w:rsidRPr="00BE0F9C">
        <w:rPr>
          <w:rStyle w:val="Forte"/>
          <w:rFonts w:cs="Arial"/>
          <w:szCs w:val="24"/>
        </w:rPr>
        <w:t xml:space="preserve">Microsoft Office PowerPoint 2007 - Passo a Passo. </w:t>
      </w:r>
      <w:r w:rsidRPr="00BE0F9C">
        <w:rPr>
          <w:rFonts w:cs="Arial"/>
          <w:szCs w:val="24"/>
        </w:rPr>
        <w:t>São Paulo: Bookman, 2007.</w:t>
      </w:r>
    </w:p>
    <w:p w:rsidR="00E332A7" w:rsidRPr="00BE0F9C" w:rsidRDefault="00E332A7" w:rsidP="00E332A7">
      <w:pPr>
        <w:adjustRightInd w:val="0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COX, J.; PREPPERNAU, J. </w:t>
      </w:r>
      <w:r w:rsidRPr="00BE0F9C">
        <w:rPr>
          <w:rStyle w:val="Forte"/>
          <w:rFonts w:cs="Arial"/>
          <w:szCs w:val="24"/>
        </w:rPr>
        <w:t xml:space="preserve">Microsoft Office Word 2007 - Passo a Passo. </w:t>
      </w:r>
      <w:r w:rsidRPr="00BE0F9C">
        <w:rPr>
          <w:rFonts w:cs="Arial"/>
          <w:szCs w:val="24"/>
        </w:rPr>
        <w:t>São Paulo: Bookman, 2007.</w:t>
      </w:r>
    </w:p>
    <w:p w:rsidR="00E332A7" w:rsidRPr="00BE0F9C" w:rsidRDefault="00E332A7" w:rsidP="00E332A7">
      <w:pPr>
        <w:adjustRightInd w:val="0"/>
        <w:spacing w:before="240" w:after="240"/>
        <w:ind w:left="0" w:firstLine="0"/>
        <w:rPr>
          <w:rFonts w:cs="Arial"/>
          <w:szCs w:val="24"/>
        </w:rPr>
      </w:pPr>
      <w:r w:rsidRPr="00BE0F9C">
        <w:rPr>
          <w:rStyle w:val="fonte11"/>
          <w:rFonts w:cs="Arial"/>
          <w:szCs w:val="24"/>
        </w:rPr>
        <w:t xml:space="preserve">FRYE, C. </w:t>
      </w:r>
      <w:r w:rsidRPr="00BE0F9C">
        <w:rPr>
          <w:rStyle w:val="Forte"/>
          <w:rFonts w:cs="Arial"/>
          <w:szCs w:val="24"/>
        </w:rPr>
        <w:t xml:space="preserve">Microsoft Office Excel 2007 - Passo a Passo. </w:t>
      </w:r>
      <w:r w:rsidRPr="00BE0F9C">
        <w:rPr>
          <w:rFonts w:cs="Arial"/>
          <w:szCs w:val="24"/>
        </w:rPr>
        <w:t>São Paulo: Bookman, 2007.</w:t>
      </w:r>
    </w:p>
    <w:p w:rsidR="00E332A7" w:rsidRPr="00BE0F9C" w:rsidRDefault="00E332A7" w:rsidP="00E332A7">
      <w:pPr>
        <w:spacing w:before="240" w:after="240"/>
        <w:rPr>
          <w:rFonts w:cs="Arial"/>
          <w:b/>
          <w:szCs w:val="24"/>
        </w:rPr>
      </w:pPr>
    </w:p>
    <w:p w:rsidR="00E332A7" w:rsidRPr="00BE0F9C" w:rsidRDefault="00E332A7" w:rsidP="00E332A7">
      <w:pPr>
        <w:spacing w:before="240" w:after="24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Bibliografia complementar</w:t>
      </w:r>
    </w:p>
    <w:p w:rsidR="00E332A7" w:rsidRPr="00BE0F9C" w:rsidRDefault="00E332A7" w:rsidP="00E332A7">
      <w:pPr>
        <w:adjustRightInd w:val="0"/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szCs w:val="24"/>
        </w:rPr>
        <w:t>MANZANO, A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N. G;</w:t>
      </w:r>
      <w:r w:rsidRPr="00BE0F9C">
        <w:rPr>
          <w:rFonts w:cs="Arial"/>
          <w:bCs/>
          <w:szCs w:val="24"/>
        </w:rPr>
        <w:t xml:space="preserve"> </w:t>
      </w:r>
      <w:r w:rsidRPr="00BE0F9C">
        <w:rPr>
          <w:rFonts w:cs="Arial"/>
          <w:szCs w:val="24"/>
        </w:rPr>
        <w:t xml:space="preserve"> </w:t>
      </w:r>
      <w:hyperlink r:id="rId15" w:history="1">
        <w:r w:rsidRPr="00BE0F9C">
          <w:rPr>
            <w:rFonts w:cs="Arial"/>
            <w:szCs w:val="24"/>
          </w:rPr>
          <w:t>MANZANO, MARIA IZABEL N. G.</w:t>
        </w:r>
      </w:hyperlink>
      <w:r w:rsidRPr="00BE0F9C">
        <w:rPr>
          <w:rFonts w:cs="Arial"/>
          <w:szCs w:val="24"/>
        </w:rPr>
        <w:t xml:space="preserve"> </w:t>
      </w:r>
      <w:hyperlink r:id="rId16" w:history="1">
        <w:r w:rsidRPr="00BE0F9C">
          <w:rPr>
            <w:rFonts w:cs="Arial"/>
            <w:b/>
            <w:szCs w:val="24"/>
          </w:rPr>
          <w:t>Microsoft Office Word 2007 - Estudo Dirigido</w:t>
        </w:r>
      </w:hyperlink>
      <w:r w:rsidRPr="00BE0F9C">
        <w:rPr>
          <w:rFonts w:cs="Arial"/>
          <w:b/>
          <w:szCs w:val="24"/>
        </w:rPr>
        <w:t>.</w:t>
      </w:r>
      <w:r w:rsidRPr="00BE0F9C">
        <w:rPr>
          <w:rFonts w:cs="Arial"/>
          <w:szCs w:val="24"/>
        </w:rPr>
        <w:t xml:space="preserve"> São Paulo: Érica, 2007.</w:t>
      </w:r>
    </w:p>
    <w:p w:rsidR="00E332A7" w:rsidRPr="00BE0F9C" w:rsidRDefault="00DE6E01" w:rsidP="00E332A7">
      <w:pPr>
        <w:adjustRightInd w:val="0"/>
        <w:spacing w:before="240" w:after="240"/>
        <w:ind w:left="0" w:firstLine="0"/>
        <w:rPr>
          <w:rFonts w:cs="Arial"/>
          <w:szCs w:val="24"/>
        </w:rPr>
      </w:pPr>
      <w:hyperlink r:id="rId17" w:history="1">
        <w:r w:rsidR="00E332A7" w:rsidRPr="00BE0F9C">
          <w:rPr>
            <w:rFonts w:cs="Arial"/>
            <w:szCs w:val="24"/>
          </w:rPr>
          <w:t>MANZANO, A</w:t>
        </w:r>
        <w:r w:rsidR="00E332A7">
          <w:rPr>
            <w:rFonts w:cs="Arial"/>
            <w:szCs w:val="24"/>
          </w:rPr>
          <w:t>.</w:t>
        </w:r>
        <w:r w:rsidR="00E332A7" w:rsidRPr="00BE0F9C">
          <w:rPr>
            <w:rFonts w:cs="Arial"/>
            <w:szCs w:val="24"/>
          </w:rPr>
          <w:t xml:space="preserve"> L</w:t>
        </w:r>
        <w:r w:rsidR="00E332A7">
          <w:rPr>
            <w:rFonts w:cs="Arial"/>
            <w:szCs w:val="24"/>
          </w:rPr>
          <w:t>.</w:t>
        </w:r>
        <w:r w:rsidR="00E332A7" w:rsidRPr="00BE0F9C">
          <w:rPr>
            <w:rFonts w:cs="Arial"/>
            <w:szCs w:val="24"/>
          </w:rPr>
          <w:t xml:space="preserve"> N. G.</w:t>
        </w:r>
      </w:hyperlink>
      <w:r w:rsidR="00E332A7" w:rsidRPr="00BE0F9C">
        <w:rPr>
          <w:rFonts w:cs="Arial"/>
          <w:szCs w:val="24"/>
        </w:rPr>
        <w:t xml:space="preserve">. </w:t>
      </w:r>
      <w:hyperlink r:id="rId18" w:history="1">
        <w:r w:rsidR="00E332A7" w:rsidRPr="00BE0F9C">
          <w:rPr>
            <w:rFonts w:cs="Arial"/>
            <w:b/>
            <w:szCs w:val="24"/>
          </w:rPr>
          <w:t>Microsoft Office Powerpoint 2007 - Estudo Dirigido</w:t>
        </w:r>
      </w:hyperlink>
      <w:r w:rsidR="00E332A7" w:rsidRPr="00BE0F9C">
        <w:rPr>
          <w:rFonts w:cs="Arial"/>
          <w:szCs w:val="24"/>
        </w:rPr>
        <w:t>. São Paulo: Érica, 2007.</w:t>
      </w: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901300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Sociologia </w:t>
            </w:r>
            <w:r>
              <w:rPr>
                <w:rFonts w:cs="Arial"/>
                <w:szCs w:val="24"/>
              </w:rPr>
              <w:t>I</w:t>
            </w:r>
          </w:p>
        </w:tc>
      </w:tr>
      <w:tr w:rsidR="00E332A7" w:rsidRPr="00BE0F9C" w:rsidTr="00D653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E332A7" w:rsidRPr="00BE0F9C" w:rsidTr="00D653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30h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R</w:t>
            </w:r>
            <w:r w:rsidRPr="00BE0F9C">
              <w:rPr>
                <w:rFonts w:cs="Arial"/>
                <w:szCs w:val="24"/>
              </w:rPr>
              <w:t>eflexão sobre a interação social na vida cotidiana: tipos de solidariedade e socialização, além da formação do povo brasileiro: indígenas, negros e europeus. Exame sobre a especificidade da explicação sociológica. Análise da cultura: relativismo e etnocentrismo cultural. Investigação das culturas no Rio Grande do Sul e discussão sobre cultura e ideologia e sua relação com o consumo.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Interação social na Vida Cotidiana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1.1. Socialização </w:t>
      </w:r>
    </w:p>
    <w:p w:rsidR="00E332A7" w:rsidRPr="00BE0F9C" w:rsidRDefault="00E332A7" w:rsidP="00E332A7">
      <w:pPr>
        <w:pStyle w:val="Corpodetexto"/>
        <w:suppressAutoHyphens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Instituições sociais: Família, Escola, Religião e Meios de Comunicação.</w:t>
      </w:r>
    </w:p>
    <w:p w:rsidR="00E332A7" w:rsidRPr="00BE0F9C" w:rsidRDefault="00E332A7" w:rsidP="00E332A7">
      <w:pPr>
        <w:pStyle w:val="Corpodetexto"/>
        <w:suppressAutoHyphens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</w:t>
      </w:r>
      <w:r w:rsidRPr="00BE0F9C">
        <w:rPr>
          <w:rFonts w:cs="Arial"/>
          <w:i/>
          <w:szCs w:val="24"/>
        </w:rPr>
        <w:t xml:space="preserve"> Habitus</w:t>
      </w:r>
      <w:r w:rsidRPr="00BE0F9C">
        <w:rPr>
          <w:rFonts w:cs="Arial"/>
          <w:szCs w:val="24"/>
        </w:rPr>
        <w:t xml:space="preserve"> e disposições sociais </w:t>
      </w:r>
    </w:p>
    <w:p w:rsidR="00E332A7" w:rsidRPr="00BE0F9C" w:rsidRDefault="00E332A7" w:rsidP="00E332A7">
      <w:pPr>
        <w:pStyle w:val="Corpodetexto"/>
        <w:suppressAutoHyphens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1.4 Émile Durkheim e os tipos de solidariedade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- Cultura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Conceito antropológico de cultura</w:t>
      </w:r>
    </w:p>
    <w:p w:rsidR="00E332A7" w:rsidRPr="00BE0F9C" w:rsidRDefault="00E332A7" w:rsidP="00E332A7">
      <w:pPr>
        <w:pStyle w:val="Corpodetexto"/>
        <w:tabs>
          <w:tab w:val="left" w:pos="1560"/>
        </w:tabs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2.1.1 Relativismo e Etnocentrismo Cultural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2.2 Formação do povo brasileiro: o mito das três raças 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2.2.1. A contribuição africana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2.2.2. A contribuição indígena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2.2.3. A contribuição européia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As culturas no Rio Grande do Sul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Cultura e Ideologia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2.4.1. Cultura popular e Cultura erudita</w:t>
      </w:r>
    </w:p>
    <w:p w:rsidR="00E332A7" w:rsidRPr="00BE0F9C" w:rsidRDefault="00E332A7" w:rsidP="00E332A7">
      <w:pPr>
        <w:pStyle w:val="Corpodetexto"/>
        <w:ind w:left="1560"/>
        <w:rPr>
          <w:rFonts w:cs="Arial"/>
          <w:szCs w:val="24"/>
        </w:rPr>
      </w:pPr>
      <w:r w:rsidRPr="00BE0F9C">
        <w:rPr>
          <w:rFonts w:cs="Arial"/>
          <w:szCs w:val="24"/>
        </w:rPr>
        <w:t>2.4.2. Indústria Cultural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2.5 Consumo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bCs/>
          <w:kern w:val="36"/>
          <w:szCs w:val="24"/>
        </w:rPr>
      </w:pPr>
      <w:r w:rsidRPr="00BE0F9C">
        <w:rPr>
          <w:rFonts w:cs="Arial"/>
          <w:b/>
          <w:bCs/>
          <w:szCs w:val="24"/>
        </w:rPr>
        <w:t>Bibliografia Básica</w:t>
      </w:r>
    </w:p>
    <w:p w:rsidR="00E332A7" w:rsidRPr="00BE0F9C" w:rsidRDefault="00E332A7" w:rsidP="00E332A7">
      <w:pPr>
        <w:pStyle w:val="Corpodetexto"/>
        <w:tabs>
          <w:tab w:val="left" w:pos="-450"/>
          <w:tab w:val="left" w:pos="0"/>
        </w:tabs>
        <w:spacing w:before="240" w:after="240"/>
        <w:ind w:left="15" w:hanging="15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>FORACCHI, M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>; MARTINS, J</w:t>
      </w:r>
      <w:r>
        <w:rPr>
          <w:rFonts w:cs="Arial"/>
          <w:szCs w:val="24"/>
        </w:rPr>
        <w:t xml:space="preserve">. </w:t>
      </w:r>
      <w:r w:rsidRPr="00BE0F9C">
        <w:rPr>
          <w:rFonts w:cs="Arial"/>
          <w:szCs w:val="24"/>
        </w:rPr>
        <w:t xml:space="preserve">S. </w:t>
      </w:r>
      <w:r w:rsidRPr="00BE0F9C">
        <w:rPr>
          <w:rFonts w:cs="Arial"/>
          <w:b/>
          <w:szCs w:val="24"/>
        </w:rPr>
        <w:t>Sociologia e Sociedade: leituras de introdução à Sociologia.</w:t>
      </w:r>
      <w:r w:rsidRPr="00BE0F9C">
        <w:rPr>
          <w:rFonts w:cs="Arial"/>
          <w:szCs w:val="24"/>
        </w:rPr>
        <w:t xml:space="preserve"> Rio de Janeiro: LTC, 2008.</w:t>
      </w:r>
    </w:p>
    <w:p w:rsidR="00E332A7" w:rsidRPr="00BE0F9C" w:rsidRDefault="00E332A7" w:rsidP="00E332A7">
      <w:pPr>
        <w:pStyle w:val="Corpodetexto"/>
        <w:spacing w:before="240" w:after="240"/>
        <w:ind w:left="453" w:hanging="453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GIDDENS, A. </w:t>
      </w:r>
      <w:r w:rsidRPr="00BE0F9C">
        <w:rPr>
          <w:rFonts w:cs="Arial"/>
          <w:b/>
          <w:bCs/>
          <w:iCs/>
          <w:szCs w:val="24"/>
        </w:rPr>
        <w:t>Sociologia</w:t>
      </w:r>
      <w:r>
        <w:rPr>
          <w:rFonts w:cs="Arial"/>
          <w:bCs/>
          <w:szCs w:val="24"/>
        </w:rPr>
        <w:t>. 4.ed. Porto Alegre: Artm</w:t>
      </w:r>
      <w:r w:rsidRPr="00BE0F9C">
        <w:rPr>
          <w:rFonts w:cs="Arial"/>
          <w:bCs/>
          <w:szCs w:val="24"/>
        </w:rPr>
        <w:t>ed, 2005.</w:t>
      </w:r>
    </w:p>
    <w:p w:rsidR="00E332A7" w:rsidRPr="00BE0F9C" w:rsidRDefault="00E332A7" w:rsidP="00E332A7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BE0F9C">
        <w:rPr>
          <w:rFonts w:cs="Arial"/>
          <w:szCs w:val="24"/>
        </w:rPr>
        <w:t>MEDEIROS, B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F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; BOMENY, H. </w:t>
      </w:r>
      <w:r w:rsidRPr="00BE0F9C">
        <w:rPr>
          <w:rFonts w:cs="Arial"/>
          <w:b/>
          <w:szCs w:val="24"/>
        </w:rPr>
        <w:t>Tempos Modernos Tempos de Sociologia</w:t>
      </w:r>
      <w:r w:rsidRPr="00BE0F9C">
        <w:rPr>
          <w:rFonts w:cs="Arial"/>
          <w:szCs w:val="24"/>
        </w:rPr>
        <w:t>. Rio de Janeiro: Brasil, 2010.</w:t>
      </w:r>
    </w:p>
    <w:p w:rsidR="00E332A7" w:rsidRPr="00BE0F9C" w:rsidRDefault="00E332A7" w:rsidP="00E332A7">
      <w:pPr>
        <w:pStyle w:val="Corpodetexto"/>
        <w:spacing w:before="240" w:after="240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BE0F9C">
        <w:rPr>
          <w:rFonts w:cs="Arial"/>
          <w:b/>
          <w:bCs/>
          <w:szCs w:val="24"/>
        </w:rPr>
        <w:t xml:space="preserve">Bibliografia complementar </w:t>
      </w:r>
    </w:p>
    <w:p w:rsidR="00E332A7" w:rsidRPr="00BE0F9C" w:rsidRDefault="00E332A7" w:rsidP="00E332A7">
      <w:pPr>
        <w:pStyle w:val="Corpodetexto"/>
        <w:tabs>
          <w:tab w:val="left" w:pos="-450"/>
          <w:tab w:val="left" w:pos="0"/>
        </w:tabs>
        <w:spacing w:before="240" w:after="240"/>
        <w:ind w:left="15" w:hanging="15"/>
        <w:rPr>
          <w:rFonts w:cs="Arial"/>
          <w:bCs/>
          <w:color w:val="000000"/>
          <w:szCs w:val="24"/>
        </w:rPr>
      </w:pPr>
      <w:r w:rsidRPr="00BE0F9C">
        <w:rPr>
          <w:rFonts w:cs="Arial"/>
          <w:szCs w:val="24"/>
        </w:rPr>
        <w:t xml:space="preserve">DAMATTA, R. </w:t>
      </w:r>
      <w:r w:rsidRPr="00BE0F9C">
        <w:rPr>
          <w:rFonts w:cs="Arial"/>
          <w:b/>
          <w:szCs w:val="24"/>
        </w:rPr>
        <w:t>O que é o Brasil?</w:t>
      </w:r>
      <w:r w:rsidRPr="00BE0F9C">
        <w:rPr>
          <w:rFonts w:cs="Arial"/>
          <w:szCs w:val="24"/>
        </w:rPr>
        <w:t xml:space="preserve"> Rio de Janeiro: Rocco, 2004.</w:t>
      </w:r>
    </w:p>
    <w:p w:rsidR="00E332A7" w:rsidRPr="00BE0F9C" w:rsidRDefault="00E332A7" w:rsidP="00E332A7">
      <w:pPr>
        <w:pStyle w:val="Corpodetexto"/>
        <w:spacing w:before="240" w:after="240"/>
        <w:ind w:left="453" w:hanging="453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TOMAZI, N</w:t>
      </w:r>
      <w:r>
        <w:rPr>
          <w:rFonts w:cs="Arial"/>
          <w:bCs/>
          <w:szCs w:val="24"/>
        </w:rPr>
        <w:t>.</w:t>
      </w:r>
      <w:r w:rsidRPr="00BE0F9C">
        <w:rPr>
          <w:rFonts w:cs="Arial"/>
          <w:bCs/>
          <w:szCs w:val="24"/>
        </w:rPr>
        <w:t xml:space="preserve"> D. </w:t>
      </w:r>
      <w:r w:rsidRPr="00BE0F9C">
        <w:rPr>
          <w:rFonts w:cs="Arial"/>
          <w:b/>
          <w:bCs/>
          <w:iCs/>
          <w:szCs w:val="24"/>
        </w:rPr>
        <w:t>Iniciação à sociologia</w:t>
      </w:r>
      <w:r w:rsidRPr="00BE0F9C">
        <w:rPr>
          <w:rFonts w:cs="Arial"/>
          <w:b/>
          <w:bCs/>
          <w:szCs w:val="24"/>
        </w:rPr>
        <w:t xml:space="preserve">. </w:t>
      </w:r>
      <w:r w:rsidRPr="00BE0F9C">
        <w:rPr>
          <w:rFonts w:cs="Arial"/>
          <w:bCs/>
          <w:szCs w:val="24"/>
        </w:rPr>
        <w:t xml:space="preserve"> São Paulo: Atual, 2000.</w:t>
      </w:r>
    </w:p>
    <w:p w:rsidR="00E332A7" w:rsidRDefault="00E332A7" w:rsidP="00E332A7">
      <w:pPr>
        <w:pStyle w:val="Corpodetexto"/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>TOMAZI, N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D. </w:t>
      </w:r>
      <w:r w:rsidRPr="00BE0F9C">
        <w:rPr>
          <w:rFonts w:cs="Arial"/>
          <w:b/>
          <w:bCs/>
          <w:szCs w:val="24"/>
        </w:rPr>
        <w:t>Sociologia para o ensino médio</w:t>
      </w:r>
      <w:r w:rsidRPr="00BE0F9C">
        <w:rPr>
          <w:rFonts w:cs="Arial"/>
          <w:szCs w:val="24"/>
        </w:rPr>
        <w:t xml:space="preserve">. São Paulo: Atual, 2007. </w:t>
      </w:r>
    </w:p>
    <w:p w:rsidR="00E332A7" w:rsidRPr="00901300" w:rsidRDefault="00E332A7" w:rsidP="00E332A7">
      <w:pPr>
        <w:pStyle w:val="Corpodetexto"/>
        <w:spacing w:before="240" w:after="240"/>
        <w:rPr>
          <w:rFonts w:cs="Arial"/>
          <w:szCs w:val="24"/>
        </w:rPr>
      </w:pP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901300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Filosofia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  <w:r w:rsidRPr="00BE0F9C">
              <w:rPr>
                <w:rFonts w:cs="Arial"/>
                <w:szCs w:val="24"/>
              </w:rPr>
              <w:t>xxxx</w:t>
            </w:r>
          </w:p>
        </w:tc>
      </w:tr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Ementa:</w:t>
            </w:r>
            <w:r w:rsidRPr="00BE0F9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</w:t>
            </w:r>
            <w:r w:rsidRPr="00BE0F9C">
              <w:rPr>
                <w:rFonts w:cs="Arial"/>
                <w:szCs w:val="24"/>
              </w:rPr>
              <w:t>presentação da construção do pensamento filosófico, explorando a ideia de experiência filosófica, bem como das condições históricas que permeiam à Grécia Antiga tornar-se o berço da Filosofia. Análise da importância dos mitos como forma de pensamento. A</w:t>
            </w:r>
            <w:r w:rsidRPr="00BE0F9C">
              <w:rPr>
                <w:rFonts w:cs="Arial"/>
                <w:bCs/>
                <w:szCs w:val="24"/>
              </w:rPr>
              <w:t xml:space="preserve">nálise do princípio de lógica e seus elementos, através da lógica aristotélica. Reflexão sobre a </w:t>
            </w:r>
            <w:r w:rsidRPr="00BE0F9C">
              <w:rPr>
                <w:rFonts w:cs="Arial"/>
                <w:szCs w:val="24"/>
              </w:rPr>
              <w:t xml:space="preserve">o conceito de cultura, linguagem, trabalho, felicidade e morte, além da </w:t>
            </w:r>
            <w:r w:rsidRPr="00BE0F9C">
              <w:rPr>
                <w:rFonts w:cs="Arial"/>
                <w:bCs/>
                <w:szCs w:val="24"/>
              </w:rPr>
              <w:t xml:space="preserve">importância da lógica simbólica no século XX, como desenvolvimento da lógica aristotélica. </w:t>
            </w:r>
            <w:r w:rsidRPr="00BE0F9C">
              <w:rPr>
                <w:rFonts w:cs="Arial"/>
                <w:szCs w:val="24"/>
              </w:rPr>
              <w:t>Mediação das questões fundamentais dos conteúdos programáticos a partir de análise de textos e exercícios de argumentação.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UNIDADE 1 - Introdução à Filosofia</w:t>
      </w:r>
    </w:p>
    <w:p w:rsidR="00E332A7" w:rsidRPr="00BE0F9C" w:rsidRDefault="00E332A7" w:rsidP="00E332A7">
      <w:pPr>
        <w:numPr>
          <w:ilvl w:val="1"/>
          <w:numId w:val="5"/>
        </w:numPr>
        <w:tabs>
          <w:tab w:val="clear" w:pos="360"/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 experiência filosófica</w:t>
      </w:r>
    </w:p>
    <w:p w:rsidR="00E332A7" w:rsidRPr="00BE0F9C" w:rsidRDefault="00E332A7" w:rsidP="00E332A7">
      <w:pPr>
        <w:numPr>
          <w:ilvl w:val="1"/>
          <w:numId w:val="5"/>
        </w:numPr>
        <w:tabs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 consciência mítica</w:t>
      </w:r>
    </w:p>
    <w:p w:rsidR="00E332A7" w:rsidRPr="00BE0F9C" w:rsidRDefault="00E332A7" w:rsidP="00E332A7">
      <w:pPr>
        <w:numPr>
          <w:ilvl w:val="1"/>
          <w:numId w:val="5"/>
        </w:numPr>
        <w:tabs>
          <w:tab w:val="left" w:pos="1418"/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BE0F9C">
        <w:rPr>
          <w:rFonts w:cs="Arial"/>
          <w:szCs w:val="24"/>
        </w:rPr>
        <w:t>O nascimento da filosofia</w:t>
      </w:r>
    </w:p>
    <w:p w:rsidR="00E332A7" w:rsidRPr="00BE0F9C" w:rsidRDefault="00E332A7" w:rsidP="00E332A7">
      <w:pPr>
        <w:rPr>
          <w:rFonts w:cs="Arial"/>
          <w:szCs w:val="24"/>
        </w:rPr>
      </w:pPr>
    </w:p>
    <w:p w:rsidR="00E332A7" w:rsidRPr="00BE0F9C" w:rsidRDefault="00E332A7" w:rsidP="00E332A7">
      <w:pPr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UNIDADE 2 - Antropologia Filosófica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Natureza e cultura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Linguagem e pensamento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2.3 Trabalho, alienação e consumo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2.4 Felicidade e Morte</w:t>
      </w:r>
    </w:p>
    <w:p w:rsidR="00E332A7" w:rsidRPr="00BE0F9C" w:rsidRDefault="00E332A7" w:rsidP="00E332A7">
      <w:pPr>
        <w:ind w:left="15"/>
        <w:rPr>
          <w:rFonts w:cs="Arial"/>
          <w:szCs w:val="24"/>
        </w:rPr>
      </w:pPr>
    </w:p>
    <w:p w:rsidR="00E332A7" w:rsidRPr="00BE0F9C" w:rsidRDefault="00E332A7" w:rsidP="00E332A7">
      <w:pPr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UNIDADE 3 - Lógica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Lógica aristotélica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Lógica simbólica</w:t>
      </w:r>
    </w:p>
    <w:p w:rsidR="00E332A7" w:rsidRPr="00BE0F9C" w:rsidRDefault="00E332A7" w:rsidP="00E332A7">
      <w:pPr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3.3 A busca da verdade</w:t>
      </w:r>
    </w:p>
    <w:p w:rsidR="00E332A7" w:rsidRPr="00BE0F9C" w:rsidRDefault="00E332A7" w:rsidP="00E332A7">
      <w:pPr>
        <w:ind w:left="15"/>
        <w:rPr>
          <w:rFonts w:cs="Arial"/>
          <w:b/>
          <w:bCs/>
          <w:szCs w:val="24"/>
        </w:rPr>
      </w:pP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 xml:space="preserve">Bibliografia Básica </w:t>
      </w:r>
    </w:p>
    <w:p w:rsidR="00E332A7" w:rsidRPr="00BE0F9C" w:rsidRDefault="00E332A7" w:rsidP="00E255F2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ARANHA, M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A. </w:t>
      </w:r>
      <w:r w:rsidRPr="00BE0F9C">
        <w:rPr>
          <w:rFonts w:cs="Arial"/>
          <w:b/>
          <w:bCs/>
          <w:szCs w:val="24"/>
        </w:rPr>
        <w:t xml:space="preserve">Filosofando: Introdução à Filosofia. </w:t>
      </w:r>
      <w:r w:rsidRPr="00BE0F9C">
        <w:rPr>
          <w:rFonts w:cs="Arial"/>
          <w:szCs w:val="24"/>
        </w:rPr>
        <w:t>São Paulo: Moderna, 2009.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CHAUI, M. </w:t>
      </w:r>
      <w:r w:rsidRPr="00BE0F9C">
        <w:rPr>
          <w:rFonts w:cs="Arial"/>
          <w:b/>
          <w:bCs/>
          <w:szCs w:val="24"/>
        </w:rPr>
        <w:t>Convite à Filosofia</w:t>
      </w:r>
      <w:r w:rsidRPr="00BE0F9C">
        <w:rPr>
          <w:rFonts w:cs="Arial"/>
          <w:szCs w:val="24"/>
        </w:rPr>
        <w:t>. São Paulo: Ática, 2003.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E0F9C">
        <w:rPr>
          <w:rFonts w:cs="Arial"/>
          <w:szCs w:val="24"/>
        </w:rPr>
        <w:t xml:space="preserve">COTRIN, G. </w:t>
      </w:r>
      <w:r w:rsidRPr="00BE0F9C">
        <w:rPr>
          <w:rFonts w:cs="Arial"/>
          <w:b/>
          <w:bCs/>
          <w:szCs w:val="24"/>
        </w:rPr>
        <w:t>Fundamentos da Filosofia</w:t>
      </w:r>
      <w:r w:rsidRPr="00BE0F9C">
        <w:rPr>
          <w:rFonts w:cs="Arial"/>
          <w:szCs w:val="24"/>
        </w:rPr>
        <w:t xml:space="preserve">. São Paulo: </w:t>
      </w:r>
      <w:r w:rsidRPr="00BE0F9C">
        <w:rPr>
          <w:rFonts w:cs="Arial"/>
          <w:szCs w:val="24"/>
          <w:lang w:val="en-US"/>
        </w:rPr>
        <w:t>Saraiva, 1999.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 xml:space="preserve">Bibliografia Complementar 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 xml:space="preserve">BULFINCH, T. </w:t>
      </w:r>
      <w:r w:rsidRPr="00BE0F9C">
        <w:rPr>
          <w:rFonts w:cs="Arial"/>
          <w:b/>
          <w:szCs w:val="24"/>
        </w:rPr>
        <w:t>O livro de Ouro da Mitologia- Histórias de Deuses e Heróis</w:t>
      </w:r>
      <w:r w:rsidRPr="00BE0F9C">
        <w:rPr>
          <w:rFonts w:cs="Arial"/>
          <w:szCs w:val="24"/>
        </w:rPr>
        <w:t>. São Paulo: Martin Claret, 2007.</w:t>
      </w: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FRANCHINI, A.S. </w:t>
      </w:r>
      <w:r w:rsidRPr="00BE0F9C">
        <w:rPr>
          <w:rFonts w:cs="Arial"/>
          <w:b/>
          <w:szCs w:val="24"/>
        </w:rPr>
        <w:t>As 100 melhores histórias da mitologia: Deuses, heróis e guerras da tradução.</w:t>
      </w:r>
      <w:r w:rsidRPr="00BE0F9C">
        <w:rPr>
          <w:rFonts w:cs="Arial"/>
          <w:szCs w:val="24"/>
        </w:rPr>
        <w:t xml:space="preserve"> Porto Alegre: L&amp;P, 2007.</w:t>
      </w: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Arte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 xml:space="preserve">1º ano 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D</w:t>
            </w:r>
            <w:r w:rsidRPr="00BE0F9C">
              <w:rPr>
                <w:rFonts w:cs="Arial"/>
                <w:szCs w:val="24"/>
              </w:rPr>
              <w:t>esenvolvimento dos aspectos estéticos e comunicacionais, bem como sensível-cognitivo. Apreciação, produção e reflexão a partir de múltiplas experiências artísticas, em diferentes linguagens. Elaboração inventiva com materiais, técnicas e tecnologias disponíveis na atualidade. Percepção e elaboração imaginativa, a partir da experiência com o mundo contemporâneo.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 – História da Arte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1.1 Arte clássica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Arte moderna 1ª fase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 Arte moderna 2ª fase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Arte contemporânea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A arte a partir dos anos 60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A arte na atualidade</w:t>
      </w:r>
    </w:p>
    <w:p w:rsidR="00E332A7" w:rsidRPr="00BE0F9C" w:rsidRDefault="00E332A7" w:rsidP="00E332A7">
      <w:pPr>
        <w:pStyle w:val="Corpodetexto"/>
        <w:ind w:left="1260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ind w:left="1260" w:hanging="1260"/>
        <w:rPr>
          <w:rFonts w:cs="Arial"/>
          <w:szCs w:val="24"/>
        </w:rPr>
      </w:pPr>
      <w:r w:rsidRPr="00BE0F9C">
        <w:rPr>
          <w:rFonts w:cs="Arial"/>
          <w:szCs w:val="24"/>
        </w:rPr>
        <w:t>UNIDADE III – Categorias artísticas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3.1 Pintura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3.2 Escultura e Instalação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3.3 Fotografia</w:t>
      </w: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szCs w:val="24"/>
        </w:rPr>
      </w:pPr>
      <w:r w:rsidRPr="00BE0F9C">
        <w:rPr>
          <w:rFonts w:cs="Arial"/>
          <w:szCs w:val="24"/>
        </w:rPr>
        <w:t>UNIDADE IV – Design como experiência artística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4.1 Design</w:t>
      </w:r>
    </w:p>
    <w:p w:rsidR="00E332A7" w:rsidRPr="00BE0F9C" w:rsidRDefault="00E332A7" w:rsidP="00E332A7">
      <w:pPr>
        <w:pStyle w:val="Corpodetex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4.2 Experiências estéticas com tecnologia digital</w:t>
      </w:r>
    </w:p>
    <w:p w:rsidR="00E332A7" w:rsidRPr="00BE0F9C" w:rsidRDefault="00E332A7" w:rsidP="00E332A7">
      <w:pPr>
        <w:pStyle w:val="Corpodetexto"/>
        <w:spacing w:before="240" w:after="240"/>
        <w:rPr>
          <w:rFonts w:cs="Arial"/>
          <w:szCs w:val="24"/>
        </w:rPr>
      </w:pPr>
    </w:p>
    <w:p w:rsidR="00E332A7" w:rsidRPr="00E73158" w:rsidRDefault="00E332A7" w:rsidP="00E332A7">
      <w:pPr>
        <w:pStyle w:val="Corpodetexto"/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E332A7" w:rsidRPr="00BE0F9C" w:rsidRDefault="00E332A7" w:rsidP="00E332A7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ARCHER, M. </w:t>
      </w:r>
      <w:r w:rsidRPr="00BE0F9C">
        <w:rPr>
          <w:rFonts w:cs="Arial"/>
          <w:b/>
          <w:szCs w:val="24"/>
        </w:rPr>
        <w:t>Arte Contemporânea</w:t>
      </w:r>
      <w:r w:rsidRPr="00BE0F9C">
        <w:rPr>
          <w:rFonts w:cs="Arial"/>
          <w:szCs w:val="24"/>
        </w:rPr>
        <w:t>. São Paulo: Martins Fontes, 2001.</w:t>
      </w:r>
    </w:p>
    <w:p w:rsidR="00E332A7" w:rsidRPr="00BE0F9C" w:rsidRDefault="00E332A7" w:rsidP="00E332A7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 xml:space="preserve">DEMPSEY, A. </w:t>
      </w:r>
      <w:r w:rsidRPr="00BE0F9C">
        <w:rPr>
          <w:rFonts w:cs="Arial"/>
          <w:b/>
          <w:szCs w:val="24"/>
        </w:rPr>
        <w:t>Estilos, Escolas e Movimentos</w:t>
      </w:r>
      <w:r w:rsidRPr="00BE0F9C">
        <w:rPr>
          <w:rFonts w:cs="Arial"/>
          <w:szCs w:val="24"/>
        </w:rPr>
        <w:t>. São Paulo: Cosac Naify, 2003.</w:t>
      </w:r>
    </w:p>
    <w:p w:rsidR="00E332A7" w:rsidRPr="00BE0F9C" w:rsidRDefault="00E332A7" w:rsidP="00E332A7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PROENÇA, G. </w:t>
      </w:r>
      <w:r w:rsidRPr="00BE0F9C">
        <w:rPr>
          <w:rFonts w:cs="Arial"/>
          <w:b/>
          <w:szCs w:val="24"/>
        </w:rPr>
        <w:t>História da Arte</w:t>
      </w:r>
      <w:r w:rsidRPr="00BE0F9C">
        <w:rPr>
          <w:rFonts w:cs="Arial"/>
          <w:szCs w:val="24"/>
        </w:rPr>
        <w:t>. 17ª Edição. São Paulo: Ática, 2007.</w:t>
      </w:r>
    </w:p>
    <w:p w:rsidR="00E332A7" w:rsidRPr="00BE0F9C" w:rsidRDefault="00E332A7" w:rsidP="00E332A7">
      <w:pPr>
        <w:spacing w:before="240" w:after="240"/>
        <w:rPr>
          <w:rFonts w:cs="Arial"/>
          <w:b/>
          <w:szCs w:val="24"/>
        </w:rPr>
      </w:pPr>
    </w:p>
    <w:p w:rsidR="00E332A7" w:rsidRPr="00BE0F9C" w:rsidRDefault="00E332A7" w:rsidP="00E332A7">
      <w:pPr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E332A7" w:rsidRPr="00BE0F9C" w:rsidRDefault="00E332A7" w:rsidP="00E332A7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DE FUSCO, R. </w:t>
      </w:r>
      <w:r w:rsidRPr="00BE0F9C">
        <w:rPr>
          <w:rFonts w:cs="Arial"/>
          <w:b/>
          <w:szCs w:val="24"/>
        </w:rPr>
        <w:t>História da Arte Contemporânea</w:t>
      </w:r>
      <w:r w:rsidRPr="00BE0F9C">
        <w:rPr>
          <w:rFonts w:cs="Arial"/>
          <w:szCs w:val="24"/>
        </w:rPr>
        <w:t>. Lisboa: Presença, 1987.</w:t>
      </w:r>
    </w:p>
    <w:p w:rsidR="00E332A7" w:rsidRPr="00BE0F9C" w:rsidRDefault="00E332A7" w:rsidP="00E332A7">
      <w:pPr>
        <w:spacing w:before="240" w:after="24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HEARTNEY, E. </w:t>
      </w:r>
      <w:r w:rsidRPr="00BE0F9C">
        <w:rPr>
          <w:rFonts w:cs="Arial"/>
          <w:b/>
          <w:szCs w:val="24"/>
        </w:rPr>
        <w:t>Pós-Modernismo</w:t>
      </w:r>
      <w:r w:rsidRPr="00BE0F9C">
        <w:rPr>
          <w:rFonts w:cs="Arial"/>
          <w:szCs w:val="24"/>
        </w:rPr>
        <w:t>. São Paulo: Cosac &amp; Naify, 2002.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STANGOS, N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(org.). </w:t>
      </w:r>
      <w:r w:rsidRPr="00BE0F9C">
        <w:rPr>
          <w:rFonts w:cs="Arial"/>
          <w:b/>
          <w:szCs w:val="24"/>
        </w:rPr>
        <w:t>Conceitos da Arte Moderna</w:t>
      </w:r>
      <w:r w:rsidRPr="00BE0F9C">
        <w:rPr>
          <w:rFonts w:cs="Arial"/>
          <w:szCs w:val="24"/>
        </w:rPr>
        <w:t>. Rio de Janeiro: Jorge Zahar, 2000.</w:t>
      </w:r>
    </w:p>
    <w:p w:rsidR="00E332A7" w:rsidRPr="00BE0F9C" w:rsidRDefault="00E332A7" w:rsidP="00E332A7">
      <w:pPr>
        <w:spacing w:after="200" w:line="276" w:lineRule="auto"/>
        <w:rPr>
          <w:rFonts w:cs="Arial"/>
          <w:b/>
          <w:szCs w:val="24"/>
        </w:rPr>
      </w:pPr>
      <w:r w:rsidRPr="00BE0F9C">
        <w:rPr>
          <w:rFonts w:cs="Arial"/>
          <w:bCs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901300" w:rsidRDefault="00E332A7" w:rsidP="00D6531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lastRenderedPageBreak/>
              <w:t>DISCIPLINA:</w:t>
            </w:r>
            <w:r w:rsidRPr="00BE0F9C">
              <w:rPr>
                <w:rFonts w:cs="Arial"/>
                <w:szCs w:val="24"/>
              </w:rPr>
              <w:t xml:space="preserve"> Educação Física</w:t>
            </w:r>
            <w:r>
              <w:rPr>
                <w:rFonts w:cs="Arial"/>
                <w:szCs w:val="24"/>
              </w:rPr>
              <w:t xml:space="preserve"> I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Vigência: </w:t>
            </w:r>
            <w:r w:rsidRPr="00BE0F9C">
              <w:rPr>
                <w:rFonts w:cs="Arial"/>
                <w:szCs w:val="24"/>
              </w:rPr>
              <w:t>a partir 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Período Letivo: </w:t>
            </w:r>
            <w:r w:rsidRPr="00BE0F9C">
              <w:rPr>
                <w:rFonts w:cs="Arial"/>
                <w:szCs w:val="24"/>
              </w:rPr>
              <w:t>1º</w:t>
            </w:r>
            <w:r w:rsidRPr="00BE0F9C">
              <w:rPr>
                <w:rFonts w:cs="Arial"/>
                <w:b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 xml:space="preserve">ano </w:t>
            </w:r>
          </w:p>
        </w:tc>
      </w:tr>
      <w:tr w:rsidR="00E332A7" w:rsidRPr="00BE0F9C" w:rsidTr="00D6531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D65317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Carga Horária Total: </w:t>
            </w:r>
            <w:r w:rsidRPr="00BE0F9C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E332A7" w:rsidRPr="00BE0F9C" w:rsidTr="00D6531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A7" w:rsidRPr="00BE0F9C" w:rsidRDefault="00E332A7" w:rsidP="00E255F2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BE0F9C">
              <w:rPr>
                <w:rFonts w:cs="Arial"/>
                <w:b/>
                <w:szCs w:val="24"/>
              </w:rPr>
              <w:t>Ementa:</w:t>
            </w:r>
            <w:r w:rsidRPr="00BE0F9C">
              <w:rPr>
                <w:rFonts w:cs="Arial"/>
                <w:b/>
                <w:color w:val="FF0000"/>
                <w:szCs w:val="24"/>
              </w:rPr>
              <w:t xml:space="preserve"> </w:t>
            </w:r>
            <w:r w:rsidRPr="00BE0F9C">
              <w:rPr>
                <w:rFonts w:cs="Arial"/>
                <w:szCs w:val="24"/>
              </w:rPr>
              <w:t>Informações gerais da educação física, relacionando aptidão física, atividade física, exercício físico, esporte, saúde com as práticas corporais. Preparação orgânica e funcional para a prática da atividade física. Conhecimentos básicos dos fundamentos desportivos para a iniciação aos esportes. Aplicação de jogos motores, recreativos, de mesa e pré-desportivos. Desenvolvimento de atividades físicas cooperativas. Compreensão das práticas corporais e seus aspectos teóricos para a participação em atividades físicas individuais e coletivas. Postura autônoma na seleção da saúde através das atividades de lazer ou esportivas.</w:t>
            </w:r>
          </w:p>
        </w:tc>
      </w:tr>
    </w:tbl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332A7">
      <w:pPr>
        <w:pStyle w:val="Corpodetexto"/>
        <w:rPr>
          <w:rFonts w:cs="Arial"/>
          <w:b/>
          <w:szCs w:val="24"/>
        </w:rPr>
      </w:pPr>
      <w:r w:rsidRPr="00BE0F9C">
        <w:rPr>
          <w:rFonts w:cs="Arial"/>
          <w:b/>
          <w:szCs w:val="24"/>
        </w:rPr>
        <w:t>Conteúdos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t>UNIDADE I – Aptidão física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1.1 Saúde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1.2 Atividade física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1.3 Exercício físico e esporte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1.4 Conceitos e benefícios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color w:val="FF0000"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t>UNIDADE II – Aquecimento e desaquecimento.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2.1 Conceitos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2.2 Exercícios práticos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color w:val="FF0000"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>UNIDADE III – Avaliação física básica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3.1 Peso 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3.2 Altura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3.3 Testes físicos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UNIDADE IV - </w:t>
      </w:r>
      <w:r w:rsidRPr="00BE0F9C">
        <w:rPr>
          <w:rFonts w:cs="Arial"/>
          <w:bCs/>
          <w:szCs w:val="24"/>
        </w:rPr>
        <w:t xml:space="preserve">Ginástica para </w:t>
      </w:r>
      <w:r w:rsidRPr="00BE0F9C">
        <w:rPr>
          <w:rFonts w:cs="Arial"/>
          <w:szCs w:val="24"/>
        </w:rPr>
        <w:t>manutenção da saúde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4.1 Ginástica localizada e com materiais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  <w:r w:rsidRPr="00BE0F9C">
        <w:rPr>
          <w:rFonts w:cs="Arial"/>
          <w:szCs w:val="24"/>
        </w:rPr>
        <w:t>UNIDADE V - Exercícios em circuito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5.1 Sem material 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szCs w:val="24"/>
        </w:rPr>
        <w:t>5.2 Com material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E332A7" w:rsidRPr="00BE0F9C" w:rsidRDefault="00E332A7" w:rsidP="00E332A7">
      <w:pPr>
        <w:tabs>
          <w:tab w:val="num" w:pos="851"/>
        </w:tabs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VI – </w:t>
      </w:r>
      <w:r w:rsidRPr="00BE0F9C">
        <w:rPr>
          <w:rFonts w:cs="Arial"/>
          <w:bCs/>
          <w:szCs w:val="24"/>
        </w:rPr>
        <w:t>Esportes e exercícios educativos para iniciação básica</w:t>
      </w:r>
    </w:p>
    <w:p w:rsidR="00E332A7" w:rsidRPr="00BE0F9C" w:rsidRDefault="00E332A7" w:rsidP="00E332A7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6.1 Atletismo</w:t>
      </w:r>
    </w:p>
    <w:p w:rsidR="00E332A7" w:rsidRPr="00BE0F9C" w:rsidRDefault="00E332A7" w:rsidP="00E332A7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6.2 Basquete</w:t>
      </w:r>
    </w:p>
    <w:p w:rsidR="00E332A7" w:rsidRPr="00BE0F9C" w:rsidRDefault="00E332A7" w:rsidP="00E332A7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lastRenderedPageBreak/>
        <w:t>6.3 Futebol</w:t>
      </w:r>
    </w:p>
    <w:p w:rsidR="00E332A7" w:rsidRPr="00BE0F9C" w:rsidRDefault="00E332A7" w:rsidP="00E332A7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6.4 Handebol</w:t>
      </w:r>
    </w:p>
    <w:p w:rsidR="00E332A7" w:rsidRPr="00BE0F9C" w:rsidRDefault="00E332A7" w:rsidP="00E332A7">
      <w:pPr>
        <w:tabs>
          <w:tab w:val="num" w:pos="851"/>
        </w:tabs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6.5 Voleibol</w:t>
      </w:r>
    </w:p>
    <w:p w:rsidR="00E332A7" w:rsidRPr="00BE0F9C" w:rsidRDefault="00E332A7" w:rsidP="00E332A7">
      <w:pPr>
        <w:tabs>
          <w:tab w:val="num" w:pos="851"/>
        </w:tabs>
        <w:spacing w:line="276" w:lineRule="auto"/>
        <w:rPr>
          <w:rFonts w:cs="Arial"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VII – </w:t>
      </w:r>
      <w:r w:rsidRPr="00BE0F9C">
        <w:rPr>
          <w:rFonts w:cs="Arial"/>
          <w:bCs/>
          <w:szCs w:val="24"/>
        </w:rPr>
        <w:t>Atletismo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7.1 Exercícios para iniciação nas corridas e arremessos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7.2 Saídas e chegadas. 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7.3 Corridas de revezamento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VIII – </w:t>
      </w:r>
      <w:r w:rsidRPr="00BE0F9C">
        <w:rPr>
          <w:rFonts w:cs="Arial"/>
          <w:bCs/>
          <w:szCs w:val="24"/>
        </w:rPr>
        <w:t>Basquete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8.1 Manejo do corpo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8.2 Domínio da bola, drible, passes (peito, picado),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8.3 Recepção, arremessos (bandeja, jump).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IX - </w:t>
      </w:r>
      <w:r w:rsidRPr="00BE0F9C">
        <w:rPr>
          <w:rFonts w:cs="Arial"/>
          <w:bCs/>
          <w:szCs w:val="24"/>
        </w:rPr>
        <w:t>Futebol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9.1 Condução da bola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9.2 Passes 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9.3 Domínio 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9.4 Chutes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X - </w:t>
      </w:r>
      <w:r w:rsidRPr="00BE0F9C">
        <w:rPr>
          <w:rFonts w:cs="Arial"/>
          <w:bCs/>
          <w:szCs w:val="24"/>
        </w:rPr>
        <w:t>Handebol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 xml:space="preserve">10.1 Empunhadura 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10.2 Passe (direto, picado e parabólico)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10.3 Recepção, arremessos (ombro, com salto)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10.4 Progressões (ritmo trifásico)</w:t>
      </w: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bCs/>
          <w:szCs w:val="24"/>
        </w:rPr>
      </w:pPr>
    </w:p>
    <w:p w:rsidR="00E332A7" w:rsidRPr="00BE0F9C" w:rsidRDefault="00E332A7" w:rsidP="00E332A7">
      <w:pPr>
        <w:autoSpaceDE w:val="0"/>
        <w:autoSpaceDN w:val="0"/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XI – </w:t>
      </w:r>
      <w:r w:rsidRPr="00BE0F9C">
        <w:rPr>
          <w:rFonts w:cs="Arial"/>
          <w:bCs/>
          <w:szCs w:val="24"/>
        </w:rPr>
        <w:t>Voleibol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11.1 Posições de expectativa, saque (por baixo), manchete, toque</w:t>
      </w:r>
    </w:p>
    <w:p w:rsidR="00E332A7" w:rsidRPr="00BE0F9C" w:rsidRDefault="00E332A7" w:rsidP="00E332A7">
      <w:pPr>
        <w:autoSpaceDE w:val="0"/>
        <w:autoSpaceDN w:val="0"/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11.2 Posições na quadra, rotação. Sistema 6 x0</w:t>
      </w:r>
    </w:p>
    <w:p w:rsidR="00E332A7" w:rsidRPr="00BE0F9C" w:rsidRDefault="00E332A7" w:rsidP="00E332A7">
      <w:pPr>
        <w:spacing w:line="276" w:lineRule="auto"/>
        <w:rPr>
          <w:rFonts w:cs="Arial"/>
          <w:szCs w:val="24"/>
        </w:rPr>
      </w:pPr>
    </w:p>
    <w:p w:rsidR="00E332A7" w:rsidRPr="00BE0F9C" w:rsidRDefault="00E332A7" w:rsidP="00E332A7">
      <w:pPr>
        <w:spacing w:line="276" w:lineRule="auto"/>
        <w:rPr>
          <w:rFonts w:cs="Arial"/>
          <w:bCs/>
          <w:szCs w:val="24"/>
        </w:rPr>
      </w:pPr>
      <w:r w:rsidRPr="00BE0F9C">
        <w:rPr>
          <w:rFonts w:cs="Arial"/>
          <w:szCs w:val="24"/>
        </w:rPr>
        <w:t xml:space="preserve">UNIDADE XII - </w:t>
      </w:r>
      <w:r w:rsidRPr="00BE0F9C">
        <w:rPr>
          <w:rFonts w:cs="Arial"/>
          <w:bCs/>
          <w:szCs w:val="24"/>
        </w:rPr>
        <w:t xml:space="preserve">Jogos </w:t>
      </w:r>
    </w:p>
    <w:p w:rsidR="00E332A7" w:rsidRPr="00BE0F9C" w:rsidRDefault="00E332A7" w:rsidP="00E332A7">
      <w:pPr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12.1 Motores</w:t>
      </w:r>
    </w:p>
    <w:p w:rsidR="00E332A7" w:rsidRPr="00BE0F9C" w:rsidRDefault="00E332A7" w:rsidP="00E332A7">
      <w:pPr>
        <w:spacing w:line="276" w:lineRule="auto"/>
        <w:ind w:left="1134"/>
        <w:rPr>
          <w:rFonts w:cs="Arial"/>
          <w:bCs/>
          <w:szCs w:val="24"/>
        </w:rPr>
      </w:pPr>
      <w:r w:rsidRPr="00BE0F9C">
        <w:rPr>
          <w:rFonts w:cs="Arial"/>
          <w:bCs/>
          <w:szCs w:val="24"/>
        </w:rPr>
        <w:t>12.2 Recreativos</w:t>
      </w:r>
    </w:p>
    <w:p w:rsidR="00E332A7" w:rsidRPr="00BE0F9C" w:rsidRDefault="00E332A7" w:rsidP="00E332A7">
      <w:pPr>
        <w:spacing w:line="276" w:lineRule="auto"/>
        <w:ind w:left="1134"/>
        <w:rPr>
          <w:rFonts w:cs="Arial"/>
          <w:szCs w:val="24"/>
        </w:rPr>
      </w:pPr>
      <w:r w:rsidRPr="00BE0F9C">
        <w:rPr>
          <w:rFonts w:cs="Arial"/>
          <w:bCs/>
          <w:szCs w:val="24"/>
        </w:rPr>
        <w:t>12.3 De mesa</w:t>
      </w:r>
    </w:p>
    <w:p w:rsidR="00E332A7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6D6341" w:rsidRDefault="00E332A7" w:rsidP="00E332A7">
      <w:pPr>
        <w:pStyle w:val="Corpodetexto"/>
        <w:rPr>
          <w:rFonts w:cs="Arial"/>
          <w:b/>
          <w:szCs w:val="24"/>
        </w:rPr>
      </w:pPr>
    </w:p>
    <w:p w:rsidR="00E332A7" w:rsidRPr="00BE0F9C" w:rsidRDefault="00E332A7" w:rsidP="00E255F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BE0F9C">
        <w:rPr>
          <w:rFonts w:cs="Arial"/>
          <w:b/>
          <w:bCs/>
          <w:szCs w:val="24"/>
        </w:rPr>
        <w:t>Bibliografia básica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b/>
          <w:bCs/>
          <w:szCs w:val="24"/>
        </w:rPr>
      </w:pPr>
      <w:r w:rsidRPr="00BE0F9C">
        <w:rPr>
          <w:rFonts w:cs="Arial"/>
          <w:szCs w:val="24"/>
          <w:lang w:val="pt-PT"/>
        </w:rPr>
        <w:t>MATTOS, M</w:t>
      </w:r>
      <w:r>
        <w:rPr>
          <w:rFonts w:cs="Arial"/>
          <w:szCs w:val="24"/>
          <w:lang w:val="pt-PT"/>
        </w:rPr>
        <w:t>.</w:t>
      </w:r>
      <w:r w:rsidRPr="00BE0F9C">
        <w:rPr>
          <w:rFonts w:cs="Arial"/>
          <w:szCs w:val="24"/>
          <w:lang w:val="pt-PT"/>
        </w:rPr>
        <w:t xml:space="preserve"> G. </w:t>
      </w:r>
      <w:r w:rsidRPr="00BE0F9C">
        <w:rPr>
          <w:rFonts w:cs="Arial"/>
          <w:b/>
          <w:bCs/>
          <w:szCs w:val="24"/>
          <w:lang w:val="pt-PT"/>
        </w:rPr>
        <w:t>Educação Física na adolescência: construindo o conhecimento na escola.</w:t>
      </w:r>
      <w:r w:rsidRPr="00BE0F9C">
        <w:rPr>
          <w:rFonts w:cs="Arial"/>
          <w:szCs w:val="24"/>
          <w:lang w:val="pt-PT"/>
        </w:rPr>
        <w:t xml:space="preserve"> São Paulo: Phorte Editora, 2000.</w:t>
      </w:r>
      <w:r w:rsidRPr="00BE0F9C">
        <w:rPr>
          <w:rFonts w:cs="Arial"/>
          <w:b/>
          <w:bCs/>
          <w:szCs w:val="24"/>
        </w:rPr>
        <w:t xml:space="preserve">  </w:t>
      </w:r>
    </w:p>
    <w:p w:rsidR="00E332A7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lastRenderedPageBreak/>
        <w:t xml:space="preserve">MOLINA NETO, V. </w:t>
      </w:r>
      <w:r w:rsidRPr="00BE0F9C">
        <w:rPr>
          <w:rFonts w:cs="Arial"/>
          <w:b/>
          <w:bCs/>
          <w:szCs w:val="24"/>
        </w:rPr>
        <w:t>A prática do esporte nas escolas do 1º e 2º graus</w:t>
      </w:r>
      <w:r w:rsidRPr="00BE0F9C">
        <w:rPr>
          <w:rFonts w:cs="Arial"/>
          <w:szCs w:val="24"/>
        </w:rPr>
        <w:t>. Porto Alegre: Ed. Da Universidade, UFRGS, 1993.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  <w:lang w:val="pt-PT"/>
        </w:rPr>
        <w:t>DANTAS, E</w:t>
      </w:r>
      <w:r>
        <w:rPr>
          <w:rFonts w:cs="Arial"/>
          <w:szCs w:val="24"/>
          <w:lang w:val="pt-PT"/>
        </w:rPr>
        <w:t>.</w:t>
      </w:r>
      <w:r w:rsidRPr="00BE0F9C">
        <w:rPr>
          <w:rFonts w:cs="Arial"/>
          <w:szCs w:val="24"/>
          <w:lang w:val="pt-PT"/>
        </w:rPr>
        <w:t xml:space="preserve"> H.</w:t>
      </w:r>
      <w:r>
        <w:rPr>
          <w:rFonts w:cs="Arial"/>
          <w:szCs w:val="24"/>
          <w:lang w:val="pt-PT"/>
        </w:rPr>
        <w:t xml:space="preserve"> </w:t>
      </w:r>
      <w:r w:rsidRPr="00BE0F9C">
        <w:rPr>
          <w:rFonts w:cs="Arial"/>
          <w:szCs w:val="24"/>
          <w:lang w:val="pt-PT"/>
        </w:rPr>
        <w:t xml:space="preserve">M. </w:t>
      </w:r>
      <w:r w:rsidRPr="00BE0F9C">
        <w:rPr>
          <w:rFonts w:cs="Arial"/>
          <w:b/>
          <w:bCs/>
          <w:szCs w:val="24"/>
          <w:lang w:val="pt-PT"/>
        </w:rPr>
        <w:t>A prática da Preparação Física</w:t>
      </w:r>
      <w:r w:rsidRPr="00BE0F9C">
        <w:rPr>
          <w:rFonts w:cs="Arial"/>
          <w:szCs w:val="24"/>
          <w:lang w:val="pt-PT"/>
        </w:rPr>
        <w:t>. 4ª ed. Rio de Janeiro: Shape, 1998.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b/>
          <w:szCs w:val="24"/>
          <w:lang w:val="pt-PT"/>
        </w:rPr>
      </w:pPr>
      <w:r w:rsidRPr="00BE0F9C">
        <w:rPr>
          <w:rFonts w:cs="Arial"/>
          <w:b/>
          <w:szCs w:val="24"/>
          <w:lang w:val="pt-PT"/>
        </w:rPr>
        <w:t>Bibliografia complementar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ANDERSON, B. </w:t>
      </w:r>
      <w:r w:rsidRPr="00BE0F9C">
        <w:rPr>
          <w:rFonts w:cs="Arial"/>
          <w:b/>
          <w:szCs w:val="24"/>
        </w:rPr>
        <w:t>Alongue-se no trabalho</w:t>
      </w:r>
      <w:r w:rsidRPr="00BE0F9C">
        <w:rPr>
          <w:rFonts w:cs="Arial"/>
          <w:szCs w:val="24"/>
        </w:rPr>
        <w:t xml:space="preserve"> / Bob Anderson: ilustrado por Jean Anderson: tradução Denise Maria Bolanho I. – São Paulo: Summus, 1998.</w:t>
      </w:r>
    </w:p>
    <w:p w:rsidR="00E332A7" w:rsidRPr="00BE0F9C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 xml:space="preserve">NAHAS, M. V. </w:t>
      </w:r>
      <w:r w:rsidRPr="00BE0F9C">
        <w:rPr>
          <w:rFonts w:cs="Arial"/>
          <w:b/>
          <w:bCs/>
          <w:szCs w:val="24"/>
        </w:rPr>
        <w:t>Atividade física, saúde e qualidade de vida: conceitos e sugestões para um estilo de vida ativo</w:t>
      </w:r>
      <w:r w:rsidRPr="00BE0F9C">
        <w:rPr>
          <w:rFonts w:cs="Arial"/>
          <w:szCs w:val="24"/>
        </w:rPr>
        <w:t>. Londrina: Midiograf, 2001.</w:t>
      </w:r>
    </w:p>
    <w:p w:rsidR="00E332A7" w:rsidRDefault="00E332A7" w:rsidP="00E255F2">
      <w:pPr>
        <w:spacing w:before="240" w:after="240"/>
        <w:ind w:left="0" w:firstLine="0"/>
        <w:rPr>
          <w:rFonts w:cs="Arial"/>
          <w:szCs w:val="24"/>
        </w:rPr>
      </w:pPr>
      <w:r w:rsidRPr="00BE0F9C">
        <w:rPr>
          <w:rFonts w:cs="Arial"/>
          <w:szCs w:val="24"/>
        </w:rPr>
        <w:t>ROCHA, P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E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C</w:t>
      </w:r>
      <w:r>
        <w:rPr>
          <w:rFonts w:cs="Arial"/>
          <w:szCs w:val="24"/>
        </w:rPr>
        <w:t>.</w:t>
      </w:r>
      <w:r w:rsidRPr="00BE0F9C">
        <w:rPr>
          <w:rFonts w:cs="Arial"/>
          <w:szCs w:val="24"/>
        </w:rPr>
        <w:t xml:space="preserve"> P. </w:t>
      </w:r>
      <w:r w:rsidRPr="00BE0F9C">
        <w:rPr>
          <w:rFonts w:cs="Arial"/>
          <w:b/>
          <w:szCs w:val="24"/>
        </w:rPr>
        <w:t>Musculação 1000 exercícios / 2ª edição</w:t>
      </w:r>
      <w:r w:rsidRPr="00BE0F9C">
        <w:rPr>
          <w:rFonts w:cs="Arial"/>
          <w:szCs w:val="24"/>
        </w:rPr>
        <w:t xml:space="preserve"> – 1999; 3ª edição 2000. Rio de Janeiro: Srint, 2000.</w:t>
      </w:r>
    </w:p>
    <w:p w:rsidR="00053857" w:rsidRDefault="0005385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Default="00E332A7" w:rsidP="00053857">
      <w:pPr>
        <w:spacing w:after="120"/>
        <w:rPr>
          <w:rFonts w:cs="Arial"/>
          <w:bCs/>
          <w:szCs w:val="24"/>
        </w:rPr>
      </w:pPr>
    </w:p>
    <w:p w:rsidR="00E332A7" w:rsidRPr="00444101" w:rsidRDefault="00E332A7" w:rsidP="00053857">
      <w:pPr>
        <w:spacing w:after="120"/>
        <w:rPr>
          <w:rFonts w:cs="Arial"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053857" w:rsidRPr="00444101" w:rsidTr="00053857">
        <w:tc>
          <w:tcPr>
            <w:tcW w:w="8720" w:type="dxa"/>
            <w:gridSpan w:val="2"/>
          </w:tcPr>
          <w:p w:rsidR="00053857" w:rsidRPr="00444101" w:rsidRDefault="00053857" w:rsidP="00A95721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szCs w:val="24"/>
              </w:rPr>
              <w:br w:type="page"/>
            </w: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Desenho Técnico e CAD</w:t>
            </w:r>
          </w:p>
        </w:tc>
      </w:tr>
      <w:tr w:rsidR="00053857" w:rsidRPr="00444101" w:rsidTr="00053857">
        <w:tc>
          <w:tcPr>
            <w:tcW w:w="4786" w:type="dxa"/>
          </w:tcPr>
          <w:p w:rsidR="00053857" w:rsidRPr="00444101" w:rsidRDefault="00053857" w:rsidP="00A95721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053857" w:rsidRPr="00444101" w:rsidRDefault="00053857" w:rsidP="00A95721">
            <w:pPr>
              <w:pStyle w:val="Corpodetexto"/>
              <w:ind w:left="0" w:firstLine="0"/>
              <w:rPr>
                <w:rFonts w:cs="Arial"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1º ano</w:t>
            </w:r>
          </w:p>
        </w:tc>
      </w:tr>
      <w:tr w:rsidR="00053857" w:rsidRPr="00444101" w:rsidTr="00053857">
        <w:tc>
          <w:tcPr>
            <w:tcW w:w="4786" w:type="dxa"/>
          </w:tcPr>
          <w:p w:rsidR="00053857" w:rsidRPr="00444101" w:rsidRDefault="00053857" w:rsidP="00A95721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90h</w:t>
            </w:r>
          </w:p>
        </w:tc>
        <w:tc>
          <w:tcPr>
            <w:tcW w:w="3934" w:type="dxa"/>
          </w:tcPr>
          <w:p w:rsidR="00053857" w:rsidRPr="00444101" w:rsidRDefault="00053857" w:rsidP="00A95721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053857" w:rsidRPr="00444101" w:rsidTr="00053857">
        <w:tc>
          <w:tcPr>
            <w:tcW w:w="8720" w:type="dxa"/>
            <w:gridSpan w:val="2"/>
          </w:tcPr>
          <w:p w:rsidR="00053857" w:rsidRPr="00444101" w:rsidRDefault="00053857" w:rsidP="00A95721">
            <w:pPr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fundamentação </w:t>
            </w:r>
            <w:r w:rsidRPr="00444101">
              <w:rPr>
                <w:rFonts w:cs="Arial"/>
                <w:szCs w:val="24"/>
              </w:rPr>
              <w:t>do desenho geométrico, projeções e perspectivas, projeções, desenho e perspectivas. Uso de programas computacionais específicos para criação de objetos em 2D e 3D: estrutura do programa e configuração da aparência da área de trabalho, e</w:t>
            </w:r>
            <w:r w:rsidRPr="00444101">
              <w:rPr>
                <w:rFonts w:cs="Arial"/>
                <w:bCs/>
                <w:szCs w:val="24"/>
              </w:rPr>
              <w:t xml:space="preserve">sboços 2D para a criação de modelos e montagem. </w:t>
            </w:r>
          </w:p>
        </w:tc>
      </w:tr>
    </w:tbl>
    <w:p w:rsidR="00053857" w:rsidRPr="00444101" w:rsidRDefault="00053857" w:rsidP="00053857">
      <w:pPr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I – Fundamentos do desenho geométrico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O desenho (Expressão gráfica) no contexto das diversas áreas profissionais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Instrumentos de desenho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Noções de paralelismo, perpendicularismo, operações com s</w:t>
      </w:r>
      <w:r>
        <w:rPr>
          <w:rFonts w:cs="Arial"/>
          <w:szCs w:val="24"/>
        </w:rPr>
        <w:t>egmentos, operações com ângulos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Figuras Planas</w:t>
      </w:r>
    </w:p>
    <w:p w:rsidR="00053857" w:rsidRPr="00444101" w:rsidRDefault="00053857" w:rsidP="00053857">
      <w:pPr>
        <w:pStyle w:val="Corpodetexto"/>
        <w:numPr>
          <w:ilvl w:val="1"/>
          <w:numId w:val="3"/>
        </w:numPr>
        <w:tabs>
          <w:tab w:val="clear" w:pos="1778"/>
          <w:tab w:val="left" w:pos="1418"/>
          <w:tab w:val="left" w:pos="1560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Noções de proporç</w:t>
      </w:r>
      <w:r>
        <w:rPr>
          <w:rFonts w:cs="Arial"/>
          <w:szCs w:val="24"/>
        </w:rPr>
        <w:t>ão: unidades de medida e escala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II – Projeções: introdução</w:t>
      </w:r>
    </w:p>
    <w:p w:rsidR="00053857" w:rsidRPr="00444101" w:rsidRDefault="00053857" w:rsidP="00053857">
      <w:pPr>
        <w:pStyle w:val="Corpodetexto"/>
        <w:numPr>
          <w:ilvl w:val="1"/>
          <w:numId w:val="4"/>
        </w:numPr>
        <w:tabs>
          <w:tab w:val="left" w:pos="851"/>
          <w:tab w:val="left" w:pos="1560"/>
          <w:tab w:val="left" w:pos="1701"/>
        </w:tabs>
        <w:spacing w:after="0"/>
        <w:ind w:left="1134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>Noções de Geometria Descritiva: ponto, reta e plano</w:t>
      </w:r>
    </w:p>
    <w:p w:rsidR="00053857" w:rsidRPr="00444101" w:rsidRDefault="00053857" w:rsidP="00053857">
      <w:pPr>
        <w:pStyle w:val="Corpodetexto"/>
        <w:tabs>
          <w:tab w:val="left" w:pos="851"/>
          <w:tab w:val="left" w:pos="1560"/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Noções de visualização espacial</w:t>
      </w:r>
    </w:p>
    <w:p w:rsidR="00053857" w:rsidRPr="00444101" w:rsidRDefault="00053857" w:rsidP="00053857">
      <w:pPr>
        <w:pStyle w:val="Corpodetexto"/>
        <w:tabs>
          <w:tab w:val="left" w:pos="851"/>
          <w:tab w:val="left" w:pos="1560"/>
          <w:tab w:val="left" w:pos="1701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Vistas ortogonais principais: vista frontal, lateral direita e vista superior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III</w:t>
      </w:r>
      <w:r>
        <w:rPr>
          <w:rFonts w:cs="Arial"/>
          <w:szCs w:val="24"/>
        </w:rPr>
        <w:t xml:space="preserve"> –</w:t>
      </w:r>
      <w:r w:rsidRPr="00444101">
        <w:rPr>
          <w:rFonts w:cs="Arial"/>
          <w:szCs w:val="24"/>
        </w:rPr>
        <w:t xml:space="preserve"> Desenho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3.1 Criar Vistas de Desenho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3.2 Dimensionar vistas de desenhos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3.3 Vistas de seção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3.4 Vista projetada</w:t>
      </w:r>
    </w:p>
    <w:p w:rsidR="00053857" w:rsidRPr="00444101" w:rsidRDefault="00053857" w:rsidP="00053857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3.5 Seção de corte parcial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UNIDADE IV – Perspectivas 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Tipos, perspectiva isométrica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4.2 Perspectivas e vistas ortogonais principais vista frontal, lateral direita e vista superior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V – Estrutura do programa e configuração da aparência da área de trabalho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Formas de acesso aos comandos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5.2 Métodos de seleção de entidades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 Inserção de dados a partir do uso do mouse e do teclado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UNIDADE VI - </w:t>
      </w:r>
      <w:r w:rsidRPr="00444101">
        <w:rPr>
          <w:rFonts w:cs="Arial"/>
          <w:bCs/>
          <w:szCs w:val="24"/>
        </w:rPr>
        <w:t>Esboços 2D para a criação de modelos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6.1 Modelos gerados por extrusão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6.2 Modelos gerados por revolução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6.3 R</w:t>
      </w:r>
      <w:r>
        <w:rPr>
          <w:rFonts w:cs="Arial"/>
          <w:bCs/>
          <w:szCs w:val="24"/>
        </w:rPr>
        <w:t>ecursos auxiliares de modelagem (</w:t>
      </w:r>
      <w:r w:rsidRPr="00444101">
        <w:rPr>
          <w:rFonts w:cs="Arial"/>
          <w:bCs/>
          <w:szCs w:val="24"/>
        </w:rPr>
        <w:t>Filete,Chanfro,Nervura,Casca, Furo simples)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6.4 Padrão linear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6.5 Padrão Circular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6.6 Superfície por Loft</w:t>
      </w:r>
    </w:p>
    <w:p w:rsidR="00053857" w:rsidRPr="00444101" w:rsidRDefault="00053857" w:rsidP="00053857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6.7 Superfície de Offset</w:t>
      </w: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bCs/>
          <w:szCs w:val="24"/>
        </w:rPr>
      </w:pPr>
    </w:p>
    <w:p w:rsidR="00053857" w:rsidRPr="00444101" w:rsidRDefault="00053857" w:rsidP="00053857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VII- Montagem</w:t>
      </w:r>
    </w:p>
    <w:p w:rsidR="00053857" w:rsidRPr="00444101" w:rsidRDefault="00053857" w:rsidP="00053857">
      <w:pPr>
        <w:pStyle w:val="Corpodetexto"/>
        <w:tabs>
          <w:tab w:val="left" w:pos="851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8.1 Organização 3D de peças e/ou montagens</w:t>
      </w:r>
    </w:p>
    <w:p w:rsidR="00053857" w:rsidRPr="00444101" w:rsidRDefault="00053857" w:rsidP="00053857">
      <w:pPr>
        <w:pStyle w:val="Corpodetexto"/>
        <w:tabs>
          <w:tab w:val="left" w:pos="851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8.2 Modelagem 3D de peças plásticas e moldes e detalhamento auxiliado por computador </w:t>
      </w:r>
    </w:p>
    <w:p w:rsidR="00053857" w:rsidRPr="00444101" w:rsidRDefault="00053857" w:rsidP="00053857">
      <w:pPr>
        <w:rPr>
          <w:rFonts w:cs="Arial"/>
          <w:szCs w:val="24"/>
        </w:rPr>
      </w:pPr>
    </w:p>
    <w:p w:rsidR="00053857" w:rsidRPr="00444101" w:rsidRDefault="00053857" w:rsidP="00053857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053857" w:rsidRPr="00444101" w:rsidRDefault="00053857" w:rsidP="00106AFB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ABNT/ SENAI, </w:t>
      </w:r>
      <w:r w:rsidRPr="00444101">
        <w:rPr>
          <w:rFonts w:cs="Arial"/>
          <w:b/>
          <w:szCs w:val="24"/>
        </w:rPr>
        <w:t>Coletânea de Normas de Desenho Técnico</w:t>
      </w:r>
      <w:r w:rsidRPr="00444101">
        <w:rPr>
          <w:rFonts w:cs="Arial"/>
          <w:szCs w:val="24"/>
        </w:rPr>
        <w:t>. São Paulo</w:t>
      </w:r>
      <w:r>
        <w:rPr>
          <w:rFonts w:cs="Arial"/>
          <w:szCs w:val="24"/>
        </w:rPr>
        <w:t>: sem editora</w:t>
      </w:r>
      <w:r w:rsidRPr="00444101">
        <w:rPr>
          <w:rFonts w:cs="Arial"/>
          <w:szCs w:val="24"/>
        </w:rPr>
        <w:t>, 1990.</w:t>
      </w:r>
    </w:p>
    <w:p w:rsidR="00053857" w:rsidRPr="00444101" w:rsidRDefault="00053857" w:rsidP="00106AFB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CARVALHO, Benjamin de A. </w:t>
      </w:r>
      <w:r w:rsidRPr="00444101">
        <w:rPr>
          <w:rFonts w:cs="Arial"/>
          <w:b/>
          <w:szCs w:val="24"/>
        </w:rPr>
        <w:t>Desenho Geométrico</w:t>
      </w:r>
      <w:r w:rsidRPr="00444101">
        <w:rPr>
          <w:rFonts w:cs="Arial"/>
          <w:szCs w:val="24"/>
        </w:rPr>
        <w:t>. Rio de Janeiro: Livro Técnico, 1993.</w:t>
      </w:r>
    </w:p>
    <w:p w:rsidR="00053857" w:rsidRPr="00444101" w:rsidRDefault="00053857" w:rsidP="00106AFB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FRENCH, Thomas Ewing; VIERCR, Charles J. </w:t>
      </w:r>
      <w:r w:rsidRPr="00444101">
        <w:rPr>
          <w:rFonts w:cs="Arial"/>
          <w:b/>
          <w:szCs w:val="24"/>
        </w:rPr>
        <w:t>Desenho Técnico e Tecnologia Gráfica</w:t>
      </w:r>
      <w:r w:rsidRPr="00444101">
        <w:rPr>
          <w:rFonts w:cs="Arial"/>
          <w:szCs w:val="24"/>
        </w:rPr>
        <w:t>. São Paulo: Ed. Globo, 1989.</w:t>
      </w:r>
    </w:p>
    <w:p w:rsidR="00053857" w:rsidRPr="00444101" w:rsidRDefault="00053857" w:rsidP="00106AFB">
      <w:pPr>
        <w:pStyle w:val="Corpodetexto"/>
        <w:spacing w:before="240" w:after="240"/>
        <w:ind w:left="0" w:firstLine="0"/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Filho, Arivelto Bustamante. </w:t>
      </w:r>
      <w:r w:rsidRPr="00444101">
        <w:rPr>
          <w:rFonts w:cs="Arial"/>
          <w:b/>
          <w:bCs/>
          <w:szCs w:val="24"/>
        </w:rPr>
        <w:t>Solidworks Office Premium 2008</w:t>
      </w:r>
      <w:r w:rsidRPr="00444101">
        <w:rPr>
          <w:rFonts w:cs="Arial"/>
          <w:bCs/>
          <w:szCs w:val="24"/>
        </w:rPr>
        <w:t>: Teoria e prática no desenvolvimento de produtos industriais: plataforma para projetos CAD/CAE/CAM.</w:t>
      </w:r>
      <w:r w:rsidR="00106AFB">
        <w:rPr>
          <w:rFonts w:cs="Arial"/>
          <w:bCs/>
          <w:szCs w:val="24"/>
        </w:rPr>
        <w:t xml:space="preserve"> </w:t>
      </w:r>
      <w:r w:rsidRPr="00444101">
        <w:rPr>
          <w:rFonts w:cs="Arial"/>
          <w:bCs/>
          <w:szCs w:val="24"/>
        </w:rPr>
        <w:t>São Paulo: Érica, 2008.</w:t>
      </w:r>
    </w:p>
    <w:p w:rsidR="00053857" w:rsidRPr="00444101" w:rsidRDefault="00053857" w:rsidP="00106AFB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PROVENZA, F. </w:t>
      </w:r>
      <w:r w:rsidRPr="00444101">
        <w:rPr>
          <w:rFonts w:cs="Arial"/>
          <w:b/>
          <w:szCs w:val="24"/>
        </w:rPr>
        <w:t xml:space="preserve">Projetista de Máquinas. </w:t>
      </w:r>
      <w:r w:rsidRPr="00444101">
        <w:rPr>
          <w:rFonts w:cs="Arial"/>
          <w:szCs w:val="24"/>
        </w:rPr>
        <w:t>São Paulo: Provenza, 1990.</w:t>
      </w:r>
    </w:p>
    <w:p w:rsidR="00053857" w:rsidRPr="00444101" w:rsidRDefault="00053857" w:rsidP="00053857">
      <w:pPr>
        <w:spacing w:before="240" w:after="240"/>
        <w:ind w:left="0" w:firstLine="0"/>
        <w:jc w:val="both"/>
        <w:rPr>
          <w:rFonts w:cs="Arial"/>
          <w:b/>
          <w:szCs w:val="24"/>
        </w:rPr>
      </w:pPr>
    </w:p>
    <w:p w:rsidR="00053857" w:rsidRPr="00444101" w:rsidRDefault="00053857" w:rsidP="00053857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053857" w:rsidRPr="00444101" w:rsidRDefault="00053857" w:rsidP="00106AFB">
      <w:pPr>
        <w:spacing w:before="240" w:after="240"/>
        <w:ind w:left="0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GLADYS, C.de M. B; DELI, G. O. B; ENIO, Z M. </w:t>
      </w:r>
      <w:r w:rsidRPr="00444101">
        <w:rPr>
          <w:rFonts w:cs="Arial"/>
          <w:b/>
          <w:szCs w:val="24"/>
        </w:rPr>
        <w:t>Noções de Geometria Descritiva</w:t>
      </w:r>
      <w:r w:rsidRPr="00444101">
        <w:rPr>
          <w:rFonts w:cs="Arial"/>
          <w:szCs w:val="24"/>
        </w:rPr>
        <w:t xml:space="preserve">: Teoria e exercícios. </w:t>
      </w:r>
      <w:r>
        <w:rPr>
          <w:rFonts w:cs="Arial"/>
          <w:szCs w:val="24"/>
        </w:rPr>
        <w:t xml:space="preserve">Porto Alegre: </w:t>
      </w:r>
      <w:r w:rsidRPr="00444101">
        <w:rPr>
          <w:rFonts w:cs="Arial"/>
          <w:szCs w:val="24"/>
        </w:rPr>
        <w:t>Sagra-DC Luzzatto, 1993.</w:t>
      </w:r>
    </w:p>
    <w:p w:rsidR="00053857" w:rsidRPr="00444101" w:rsidRDefault="00053857" w:rsidP="00106AFB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PROVENZA, F. </w:t>
      </w:r>
      <w:r w:rsidRPr="00444101">
        <w:rPr>
          <w:rFonts w:cs="Arial"/>
          <w:b/>
          <w:szCs w:val="24"/>
        </w:rPr>
        <w:t>Desenhista</w:t>
      </w:r>
      <w:r w:rsidR="00106AFB">
        <w:rPr>
          <w:rFonts w:cs="Arial"/>
          <w:b/>
          <w:szCs w:val="24"/>
        </w:rPr>
        <w:t xml:space="preserve"> </w:t>
      </w:r>
      <w:r w:rsidRPr="00444101">
        <w:rPr>
          <w:rFonts w:cs="Arial"/>
          <w:b/>
          <w:szCs w:val="24"/>
        </w:rPr>
        <w:t>de</w:t>
      </w:r>
      <w:r w:rsidR="00106AFB">
        <w:rPr>
          <w:rFonts w:cs="Arial"/>
          <w:b/>
          <w:szCs w:val="24"/>
        </w:rPr>
        <w:t xml:space="preserve"> </w:t>
      </w:r>
      <w:r w:rsidRPr="00444101">
        <w:rPr>
          <w:rFonts w:cs="Arial"/>
          <w:b/>
          <w:szCs w:val="24"/>
        </w:rPr>
        <w:t xml:space="preserve">Máquinas. </w:t>
      </w:r>
      <w:r w:rsidRPr="00444101">
        <w:rPr>
          <w:rFonts w:cs="Arial"/>
          <w:szCs w:val="24"/>
        </w:rPr>
        <w:t>São Paulo: Provenza, 1991.</w:t>
      </w:r>
    </w:p>
    <w:p w:rsidR="00053857" w:rsidRDefault="00053857">
      <w:pPr>
        <w:spacing w:after="200" w:line="276" w:lineRule="auto"/>
        <w:ind w:left="0" w:firstLine="0"/>
        <w:rPr>
          <w:rFonts w:cs="Arial"/>
          <w:szCs w:val="24"/>
        </w:rPr>
      </w:pPr>
    </w:p>
    <w:sectPr w:rsidR="00053857" w:rsidSect="00D3190A">
      <w:headerReference w:type="default" r:id="rId1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A8" w:rsidRDefault="00C111A8" w:rsidP="00E91CCA">
      <w:r>
        <w:separator/>
      </w:r>
    </w:p>
  </w:endnote>
  <w:endnote w:type="continuationSeparator" w:id="1">
    <w:p w:rsidR="00C111A8" w:rsidRDefault="00C111A8" w:rsidP="00E9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CXUGU+TradeGothic-CondEighteen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A8" w:rsidRDefault="00C111A8" w:rsidP="00E91CCA">
      <w:r>
        <w:separator/>
      </w:r>
    </w:p>
  </w:footnote>
  <w:footnote w:type="continuationSeparator" w:id="1">
    <w:p w:rsidR="00C111A8" w:rsidRDefault="00C111A8" w:rsidP="00E9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38" w:rsidRDefault="00216338" w:rsidP="00E91CCA">
    <w:pPr>
      <w:jc w:val="center"/>
      <w:rPr>
        <w:rFonts w:cs="Arial"/>
      </w:rPr>
    </w:pPr>
    <w:r>
      <w:rPr>
        <w:rFonts w:cs="Arial"/>
        <w:noProof/>
      </w:rPr>
      <w:drawing>
        <wp:inline distT="0" distB="0" distL="0" distR="0">
          <wp:extent cx="419100" cy="457200"/>
          <wp:effectExtent l="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da 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338" w:rsidRPr="00BF385C" w:rsidRDefault="00216338" w:rsidP="00E91CCA">
    <w:pPr>
      <w:jc w:val="center"/>
      <w:rPr>
        <w:rFonts w:cs="Arial"/>
        <w:sz w:val="6"/>
      </w:rPr>
    </w:pPr>
  </w:p>
  <w:p w:rsidR="00216338" w:rsidRPr="00697A3B" w:rsidRDefault="00216338" w:rsidP="00E91CCA">
    <w:pPr>
      <w:jc w:val="center"/>
      <w:rPr>
        <w:rFonts w:cs="Arial"/>
      </w:rPr>
    </w:pPr>
    <w:r w:rsidRPr="00697A3B">
      <w:rPr>
        <w:rFonts w:cs="Arial"/>
      </w:rPr>
      <w:t>Serviço Público Federal</w:t>
    </w:r>
  </w:p>
  <w:p w:rsidR="00216338" w:rsidRPr="00697A3B" w:rsidRDefault="00216338" w:rsidP="00E91CCA">
    <w:pPr>
      <w:jc w:val="center"/>
      <w:rPr>
        <w:rFonts w:cs="Arial"/>
      </w:rPr>
    </w:pPr>
    <w:r w:rsidRPr="00697A3B">
      <w:rPr>
        <w:rFonts w:cs="Arial"/>
      </w:rPr>
      <w:t>Instituto Federal de Educação, Ciência e Tecnologia Sul-rio-grandense</w:t>
    </w:r>
  </w:p>
  <w:p w:rsidR="00216338" w:rsidRPr="00E91CCA" w:rsidRDefault="00216338" w:rsidP="00E91CCA">
    <w:pPr>
      <w:jc w:val="center"/>
      <w:rPr>
        <w:rFonts w:cs="Arial"/>
      </w:rPr>
    </w:pPr>
    <w:r w:rsidRPr="00697A3B">
      <w:rPr>
        <w:rFonts w:cs="Arial"/>
      </w:rPr>
      <w:t>Pró-Reitoria de Ensino</w:t>
    </w:r>
  </w:p>
  <w:p w:rsidR="00216338" w:rsidRDefault="002163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4AB3505"/>
    <w:multiLevelType w:val="multilevel"/>
    <w:tmpl w:val="602CE8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</w:rPr>
    </w:lvl>
  </w:abstractNum>
  <w:abstractNum w:abstractNumId="2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5212378"/>
    <w:multiLevelType w:val="multilevel"/>
    <w:tmpl w:val="2BA6F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357219"/>
    <w:multiLevelType w:val="multilevel"/>
    <w:tmpl w:val="F040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BF4AD6"/>
    <w:multiLevelType w:val="multilevel"/>
    <w:tmpl w:val="728832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2F562AB0"/>
    <w:multiLevelType w:val="multilevel"/>
    <w:tmpl w:val="AA6CA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AD25F1"/>
    <w:multiLevelType w:val="multilevel"/>
    <w:tmpl w:val="7E90E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>
    <w:nsid w:val="34833F67"/>
    <w:multiLevelType w:val="multilevel"/>
    <w:tmpl w:val="2DD80D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EC341C"/>
    <w:multiLevelType w:val="multilevel"/>
    <w:tmpl w:val="C4021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Ttulo211ptAntes18ptDepoisde6p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3D0001"/>
    <w:multiLevelType w:val="multilevel"/>
    <w:tmpl w:val="C67E6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6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942EE5"/>
    <w:multiLevelType w:val="hybridMultilevel"/>
    <w:tmpl w:val="85DE0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E42C9"/>
    <w:multiLevelType w:val="multilevel"/>
    <w:tmpl w:val="CF243E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A555773"/>
    <w:multiLevelType w:val="multilevel"/>
    <w:tmpl w:val="31980A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2"/>
  </w:num>
  <w:num w:numId="5">
    <w:abstractNumId w:val="0"/>
  </w:num>
  <w:num w:numId="6">
    <w:abstractNumId w:val="18"/>
  </w:num>
  <w:num w:numId="7">
    <w:abstractNumId w:val="10"/>
  </w:num>
  <w:num w:numId="8">
    <w:abstractNumId w:val="4"/>
  </w:num>
  <w:num w:numId="9">
    <w:abstractNumId w:val="15"/>
  </w:num>
  <w:num w:numId="10">
    <w:abstractNumId w:val="1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8"/>
  </w:num>
  <w:num w:numId="16">
    <w:abstractNumId w:val="11"/>
  </w:num>
  <w:num w:numId="17">
    <w:abstractNumId w:val="16"/>
  </w:num>
  <w:num w:numId="18">
    <w:abstractNumId w:val="14"/>
  </w:num>
  <w:num w:numId="19">
    <w:abstractNumId w:val="7"/>
  </w:num>
  <w:num w:numId="20">
    <w:abstractNumId w:val="1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0A"/>
    <w:rsid w:val="00053857"/>
    <w:rsid w:val="00090736"/>
    <w:rsid w:val="000D28AC"/>
    <w:rsid w:val="000E3126"/>
    <w:rsid w:val="00102F26"/>
    <w:rsid w:val="00106AFB"/>
    <w:rsid w:val="001C1CCE"/>
    <w:rsid w:val="001D6C46"/>
    <w:rsid w:val="001F45DB"/>
    <w:rsid w:val="00216338"/>
    <w:rsid w:val="00220853"/>
    <w:rsid w:val="002D466F"/>
    <w:rsid w:val="00312443"/>
    <w:rsid w:val="003173A2"/>
    <w:rsid w:val="00327A59"/>
    <w:rsid w:val="003A66FE"/>
    <w:rsid w:val="003C1633"/>
    <w:rsid w:val="003F7AAF"/>
    <w:rsid w:val="004221A9"/>
    <w:rsid w:val="004676F3"/>
    <w:rsid w:val="00487F61"/>
    <w:rsid w:val="004E436B"/>
    <w:rsid w:val="004F77B8"/>
    <w:rsid w:val="00517BFF"/>
    <w:rsid w:val="00556D57"/>
    <w:rsid w:val="005A2CA9"/>
    <w:rsid w:val="005E500F"/>
    <w:rsid w:val="00611137"/>
    <w:rsid w:val="00646852"/>
    <w:rsid w:val="00652669"/>
    <w:rsid w:val="006F6C53"/>
    <w:rsid w:val="007233E3"/>
    <w:rsid w:val="00725209"/>
    <w:rsid w:val="00743D60"/>
    <w:rsid w:val="007522F5"/>
    <w:rsid w:val="007879AD"/>
    <w:rsid w:val="00793761"/>
    <w:rsid w:val="007C1B8D"/>
    <w:rsid w:val="007E2E36"/>
    <w:rsid w:val="007F391F"/>
    <w:rsid w:val="00806566"/>
    <w:rsid w:val="00851266"/>
    <w:rsid w:val="008844C5"/>
    <w:rsid w:val="0088650F"/>
    <w:rsid w:val="009567E2"/>
    <w:rsid w:val="009654CB"/>
    <w:rsid w:val="00A05424"/>
    <w:rsid w:val="00A72A21"/>
    <w:rsid w:val="00A82189"/>
    <w:rsid w:val="00A91B01"/>
    <w:rsid w:val="00A95721"/>
    <w:rsid w:val="00AB4610"/>
    <w:rsid w:val="00AC7979"/>
    <w:rsid w:val="00B36CAE"/>
    <w:rsid w:val="00B5256F"/>
    <w:rsid w:val="00B820CB"/>
    <w:rsid w:val="00B83D6D"/>
    <w:rsid w:val="00B87349"/>
    <w:rsid w:val="00BA7AFA"/>
    <w:rsid w:val="00BE1D99"/>
    <w:rsid w:val="00BE2227"/>
    <w:rsid w:val="00BF0F0E"/>
    <w:rsid w:val="00C01C9C"/>
    <w:rsid w:val="00C109DF"/>
    <w:rsid w:val="00C111A8"/>
    <w:rsid w:val="00C1404B"/>
    <w:rsid w:val="00C724D4"/>
    <w:rsid w:val="00C72CF2"/>
    <w:rsid w:val="00C9569A"/>
    <w:rsid w:val="00CA3A84"/>
    <w:rsid w:val="00CD61EA"/>
    <w:rsid w:val="00D0640B"/>
    <w:rsid w:val="00D14330"/>
    <w:rsid w:val="00D23A08"/>
    <w:rsid w:val="00D3190A"/>
    <w:rsid w:val="00D4721F"/>
    <w:rsid w:val="00DB195A"/>
    <w:rsid w:val="00DC2148"/>
    <w:rsid w:val="00DC7ABA"/>
    <w:rsid w:val="00DE6E01"/>
    <w:rsid w:val="00E02157"/>
    <w:rsid w:val="00E05F2C"/>
    <w:rsid w:val="00E12B14"/>
    <w:rsid w:val="00E255F2"/>
    <w:rsid w:val="00E3196C"/>
    <w:rsid w:val="00E332A7"/>
    <w:rsid w:val="00E46D80"/>
    <w:rsid w:val="00E65A08"/>
    <w:rsid w:val="00E91CCA"/>
    <w:rsid w:val="00EF56E6"/>
    <w:rsid w:val="00EF7515"/>
    <w:rsid w:val="00EF7D37"/>
    <w:rsid w:val="00F20A94"/>
    <w:rsid w:val="00F21B69"/>
    <w:rsid w:val="00F27C6A"/>
    <w:rsid w:val="00F61AFD"/>
    <w:rsid w:val="00F91E62"/>
    <w:rsid w:val="00F9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E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EstiloTtulo211ptAntes18ptDepoisde6pt">
    <w:name w:val="Estilo Título 2 + 11 pt Antes:  18 pt Depois de:  6 pt"/>
    <w:basedOn w:val="Ttulo2"/>
    <w:rsid w:val="009567E2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Index">
    <w:name w:val="Index"/>
    <w:basedOn w:val="Normal"/>
    <w:rsid w:val="009567E2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9567E2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46D80"/>
  </w:style>
  <w:style w:type="character" w:styleId="Hyperlink">
    <w:name w:val="Hyperlink"/>
    <w:basedOn w:val="Fontepargpadro"/>
    <w:rsid w:val="00F20A94"/>
    <w:rPr>
      <w:color w:val="0000FF"/>
      <w:u w:val="single"/>
    </w:rPr>
  </w:style>
  <w:style w:type="character" w:styleId="CitaoHTML">
    <w:name w:val="HTML Cite"/>
    <w:basedOn w:val="Fontepargpadro"/>
    <w:rsid w:val="00F20A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  <w:lang w:val="x-none" w:eastAsia="x-none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  <w:lang w:val="x-none" w:eastAsia="x-none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  <w:lang w:val="x-none" w:eastAsia="x-none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E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EstiloTtulo211ptAntes18ptDepoisde6pt">
    <w:name w:val="Estilo Título 2 + 11 pt Antes:  18 pt Depois de:  6 pt"/>
    <w:basedOn w:val="Ttulo2"/>
    <w:rsid w:val="009567E2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Index">
    <w:name w:val="Index"/>
    <w:basedOn w:val="Normal"/>
    <w:rsid w:val="009567E2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9567E2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46D80"/>
  </w:style>
  <w:style w:type="character" w:styleId="Hyperlink">
    <w:name w:val="Hyperlink"/>
    <w:basedOn w:val="Fontepargpadro"/>
    <w:rsid w:val="00F20A94"/>
    <w:rPr>
      <w:color w:val="0000FF"/>
      <w:u w:val="single"/>
    </w:rPr>
  </w:style>
  <w:style w:type="character" w:styleId="CitaoHTML">
    <w:name w:val="HTML Cite"/>
    <w:basedOn w:val="Fontepargpadro"/>
    <w:rsid w:val="00F20A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rariacultura.com.br/scripts/resenha/resenha.asp?nitem=190467&amp;sid=710121634147272978297281" TargetMode="External"/><Relationship Id="rId13" Type="http://schemas.openxmlformats.org/officeDocument/2006/relationships/hyperlink" Target="http://www.livrariacultura.com.br/scripts/resenha/resenha.asp?nitem=29401756&amp;sid=710121634147272978297281" TargetMode="External"/><Relationship Id="rId18" Type="http://schemas.openxmlformats.org/officeDocument/2006/relationships/hyperlink" Target="http://www.livrariacultura.com.br/scripts/resenha/resenha.asp?nitem=2196886&amp;sid=0019248101451574089726618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ivrariacultura.com.br/scripts/busca/busca.asp?palavra=BERLITZ,+CHARLES&amp;modo_busca=A" TargetMode="External"/><Relationship Id="rId12" Type="http://schemas.openxmlformats.org/officeDocument/2006/relationships/hyperlink" Target="http://www.livrariacultura.com.br/scripts/busca/busca.asp?palavra=WALD,+SUSANA&amp;modo_busca=A" TargetMode="External"/><Relationship Id="rId17" Type="http://schemas.openxmlformats.org/officeDocument/2006/relationships/hyperlink" Target="http://www.livrariacultura.com.br/scripts/busca/busca.asp?palavra=MANZANO,+ANDRE+LUIZ+N.+G.&amp;modo_busca=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vrariacultura.com.br/scripts/resenha/resenha.asp?nitem=2082016&amp;sid=001924810145157408972661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vrariacultura.com.br/scripts/busca/busca.asp?palavra=IBPEX&amp;modo_busca=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vrariacultura.com.br/scripts/busca/busca.asp?palavra=MANZANO,+MARIA+IZABEL+N.+G.&amp;modo_busca=A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livrariacultura.com.br/scripts/resenha/resenha.asp?nitem=1592503&amp;sid=71012163414727297829728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vrariacultura.com.br/scripts/busca/busca.asp?palavra=SIERRA,+TERESA+VARGAS&amp;modo_busca=A" TargetMode="External"/><Relationship Id="rId14" Type="http://schemas.openxmlformats.org/officeDocument/2006/relationships/hyperlink" Target="http://www.livrariacultura.com.br/scripts/busca/busca.asp?palavra=ALTA+BOOKS&amp;modo_busca=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4577</Words>
  <Characters>24718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29237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IF Sul-rio-grandense</cp:lastModifiedBy>
  <cp:revision>6</cp:revision>
  <dcterms:created xsi:type="dcterms:W3CDTF">2012-09-19T20:30:00Z</dcterms:created>
  <dcterms:modified xsi:type="dcterms:W3CDTF">2013-11-12T18:31:00Z</dcterms:modified>
</cp:coreProperties>
</file>