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4AC9" w14:textId="77777777" w:rsidR="00B03AD1" w:rsidRDefault="00B03AD1" w:rsidP="00B03AD1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9C4BE5" wp14:editId="31185175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A0B7" w14:textId="77777777" w:rsidR="00B03AD1" w:rsidRDefault="00B03AD1" w:rsidP="00B03AD1">
      <w:pPr>
        <w:spacing w:after="0" w:line="240" w:lineRule="auto"/>
      </w:pPr>
    </w:p>
    <w:p w14:paraId="75565FF3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0DABDFEC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15BA10EB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1E27B2FB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740A1615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>
        <w:rPr>
          <w:rFonts w:ascii="Arial" w:hAnsi="Arial" w:cs="Arial"/>
          <w:sz w:val="24"/>
          <w:szCs w:val="24"/>
        </w:rPr>
        <w:t>Eventos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>– Modalidade Integrada</w:t>
      </w:r>
    </w:p>
    <w:p w14:paraId="41FE07BC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Disciplina: Língua Portuguesa e Literatura II</w:t>
      </w:r>
      <w:r>
        <w:rPr>
          <w:rFonts w:ascii="Arial" w:hAnsi="Arial" w:cs="Arial"/>
          <w:sz w:val="24"/>
          <w:szCs w:val="24"/>
        </w:rPr>
        <w:t>I</w:t>
      </w:r>
    </w:p>
    <w:p w14:paraId="497B848C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M</w:t>
      </w:r>
    </w:p>
    <w:p w14:paraId="2298D31E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5BE7DAB9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68BEC738" w14:textId="77777777" w:rsidR="00B03AD1" w:rsidRPr="005B114C" w:rsidRDefault="00B03AD1" w:rsidP="00B03AD1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79ED8B47" w14:textId="77777777" w:rsidR="00B03AD1" w:rsidRDefault="00B03AD1" w:rsidP="00B03AD1">
      <w:pPr>
        <w:spacing w:after="0" w:line="240" w:lineRule="auto"/>
        <w:jc w:val="both"/>
      </w:pPr>
    </w:p>
    <w:p w14:paraId="29051E20" w14:textId="77777777" w:rsidR="00B03AD1" w:rsidRPr="00873842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84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3842">
        <w:rPr>
          <w:rFonts w:ascii="Arial" w:hAnsi="Arial" w:cs="Arial"/>
          <w:b/>
          <w:sz w:val="24"/>
          <w:szCs w:val="24"/>
        </w:rPr>
        <w:t>Ementa</w:t>
      </w:r>
      <w:r w:rsidRPr="00873842">
        <w:rPr>
          <w:rFonts w:ascii="Arial" w:hAnsi="Arial" w:cs="Arial"/>
          <w:sz w:val="24"/>
          <w:szCs w:val="24"/>
        </w:rPr>
        <w:t xml:space="preserve"> </w:t>
      </w:r>
    </w:p>
    <w:p w14:paraId="44618ADD" w14:textId="77777777" w:rsidR="00B03AD1" w:rsidRPr="00845F09" w:rsidRDefault="00B03AD1" w:rsidP="00B03AD1">
      <w:pPr>
        <w:jc w:val="both"/>
      </w:pPr>
      <w:r w:rsidRPr="00587F09">
        <w:rPr>
          <w:rFonts w:ascii="Arial" w:hAnsi="Arial" w:cs="Arial"/>
          <w:sz w:val="24"/>
          <w:szCs w:val="24"/>
        </w:rPr>
        <w:t>Desenvolvimento das competências relativas à leitura e à produção de diferentes gêneros textuais adequados às situações de comunicação, considerando a mobilização pertinente dos recursos linguísticos disponíveis. Aquisição de tais competências triangula-se nos três pilares: literatura, gramática e discurso.</w:t>
      </w:r>
    </w:p>
    <w:p w14:paraId="6D1926EF" w14:textId="77777777" w:rsidR="00B03AD1" w:rsidRDefault="00B03AD1" w:rsidP="00B03AD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78F7992E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Desenvolver habilidades de leitura de diferentes gêneros textuais, relacionando-os com suas condições de produção e de recepção. </w:t>
      </w:r>
    </w:p>
    <w:p w14:paraId="4DBC6B60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Identificar os elementos que concorrem para a progressão temática e para a organização e estruturação de textos de diferentes gêneros e tipos.</w:t>
      </w:r>
    </w:p>
    <w:p w14:paraId="507030D8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Organizar frases por meio dos processos de coordenação e subordinação, tendo em vista o desenvolvimento das habilidades de leitura e produção textual.</w:t>
      </w:r>
    </w:p>
    <w:p w14:paraId="7B0EA8AE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Mobilizar recursos provenientes da tradição gramatical e estratégias linguístico-discursivas para compreender e produzir textos.</w:t>
      </w:r>
    </w:p>
    <w:p w14:paraId="7C6A0FB9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conto, relacionando-as aos recursos linguísticos empregados. </w:t>
      </w:r>
    </w:p>
    <w:p w14:paraId="0BEA176F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de divulgação científica, relacionando-as aos recursos linguísticos empregados. </w:t>
      </w:r>
    </w:p>
    <w:p w14:paraId="2E91AE1B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dissertativo-argumentativo, relacionando-as aos recursos linguísticos empregados. </w:t>
      </w:r>
    </w:p>
    <w:p w14:paraId="25D0FECD" w14:textId="77777777" w:rsidR="00B03AD1" w:rsidRPr="00873842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Estabelecer relações entre o texto literário e o momento de sua produção, considerando o contexto histórico, social, político e cultural.</w:t>
      </w:r>
    </w:p>
    <w:p w14:paraId="5DCBD2C4" w14:textId="77777777" w:rsidR="00B03AD1" w:rsidRPr="00845F09" w:rsidRDefault="00B03AD1" w:rsidP="00B03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Produzir diferentes tipos de texto capazes de comunicar uma experiência, uma proposta de intervenção no mundo social, uma reflexão e de argumentar com base em critérios previamente conhecidos. </w:t>
      </w:r>
    </w:p>
    <w:p w14:paraId="6F61904D" w14:textId="77777777" w:rsidR="00B03AD1" w:rsidRPr="00E419C2" w:rsidRDefault="00B03AD1" w:rsidP="00B03AD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E9D7C8" w14:textId="77777777" w:rsidR="00B03AD1" w:rsidRPr="005B114C" w:rsidRDefault="00B03AD1" w:rsidP="00B03AD1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0207C63D" w14:textId="77777777" w:rsidR="00B03AD1" w:rsidRPr="00281F4F" w:rsidRDefault="00B03AD1" w:rsidP="00B03AD1">
      <w:pPr>
        <w:pStyle w:val="Corpodetexto"/>
        <w:rPr>
          <w:rFonts w:ascii="Arial" w:hAnsi="Arial" w:cs="Arial"/>
          <w:i/>
          <w:szCs w:val="24"/>
          <w:lang w:eastAsia="en-US"/>
        </w:rPr>
      </w:pPr>
    </w:p>
    <w:p w14:paraId="7F4CB692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 – Introdução à Literatura</w:t>
      </w:r>
    </w:p>
    <w:p w14:paraId="3D0509E2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1.1 Modernismo</w:t>
      </w:r>
    </w:p>
    <w:p w14:paraId="055903D7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1.2 Pós-modernismo</w:t>
      </w:r>
    </w:p>
    <w:p w14:paraId="42F4EF53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 – Gramática</w:t>
      </w:r>
    </w:p>
    <w:p w14:paraId="498E210A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2.1 Concordância</w:t>
      </w:r>
    </w:p>
    <w:p w14:paraId="6C9646F6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2.2 Regência</w:t>
      </w:r>
    </w:p>
    <w:p w14:paraId="5C2D2C66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2.3 Colocação pronominal</w:t>
      </w:r>
    </w:p>
    <w:p w14:paraId="4C0D2796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2.4 Crase</w:t>
      </w:r>
    </w:p>
    <w:p w14:paraId="2FB479DD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2.5 Pontuação</w:t>
      </w:r>
    </w:p>
    <w:p w14:paraId="39B3DAFE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2.6 Sintaxe do período composto</w:t>
      </w:r>
    </w:p>
    <w:p w14:paraId="43E51598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III – Língua e Discurso</w:t>
      </w:r>
    </w:p>
    <w:p w14:paraId="467A4175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lastRenderedPageBreak/>
        <w:t>3.1 Narração e descrição</w:t>
      </w:r>
    </w:p>
    <w:p w14:paraId="5B2E0C28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3.1.1 Conto</w:t>
      </w:r>
    </w:p>
    <w:p w14:paraId="10952E87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 Exposição</w:t>
      </w:r>
    </w:p>
    <w:p w14:paraId="4626BC45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3.2.1 Texto de divulgação científica</w:t>
      </w:r>
    </w:p>
    <w:p w14:paraId="57118AFE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3.2.2 Relatório</w:t>
      </w:r>
    </w:p>
    <w:p w14:paraId="570E09A4" w14:textId="77777777" w:rsidR="00B03AD1" w:rsidRPr="00587F09" w:rsidRDefault="00B03AD1" w:rsidP="00B0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3.3 Argumentação e exposição</w:t>
      </w:r>
    </w:p>
    <w:p w14:paraId="5094AA79" w14:textId="77777777" w:rsidR="00B03AD1" w:rsidRPr="00587F09" w:rsidRDefault="00B03AD1" w:rsidP="00B03AD1">
      <w:pPr>
        <w:pStyle w:val="Corpodetexto"/>
        <w:ind w:left="1560"/>
        <w:rPr>
          <w:rFonts w:ascii="Arial" w:eastAsiaTheme="minorHAnsi" w:hAnsi="Arial" w:cs="Arial"/>
          <w:szCs w:val="24"/>
        </w:rPr>
      </w:pPr>
      <w:r w:rsidRPr="00587F09">
        <w:rPr>
          <w:rFonts w:ascii="Arial" w:eastAsiaTheme="minorHAnsi" w:hAnsi="Arial" w:cs="Arial"/>
          <w:szCs w:val="24"/>
        </w:rPr>
        <w:t>3.3.1 Texto dissertativo-argumentativo</w:t>
      </w:r>
    </w:p>
    <w:p w14:paraId="725CD240" w14:textId="77777777" w:rsidR="00B03AD1" w:rsidRPr="00E419C2" w:rsidRDefault="00B03AD1" w:rsidP="00B03AD1">
      <w:pPr>
        <w:pStyle w:val="Corpodetexto"/>
        <w:rPr>
          <w:rFonts w:ascii="Arial" w:hAnsi="Arial" w:cs="Arial"/>
          <w:szCs w:val="24"/>
          <w:lang w:eastAsia="en-US"/>
        </w:rPr>
      </w:pPr>
    </w:p>
    <w:p w14:paraId="6DFAC979" w14:textId="77777777" w:rsidR="00B03AD1" w:rsidRPr="00227B09" w:rsidRDefault="00B03AD1" w:rsidP="00B03A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49101A45" w14:textId="77777777" w:rsidR="00B03AD1" w:rsidRPr="00DE00D6" w:rsidRDefault="00B03AD1" w:rsidP="00B03AD1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E00D6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 e os seguintes meios eletrônicos: computador e </w:t>
      </w:r>
      <w:r w:rsidRPr="00227B09">
        <w:rPr>
          <w:rFonts w:ascii="Arial" w:hAnsi="Arial" w:cs="Arial"/>
          <w:i/>
          <w:sz w:val="24"/>
          <w:szCs w:val="24"/>
        </w:rPr>
        <w:t>Datashow</w:t>
      </w:r>
      <w:r w:rsidRPr="00DE00D6">
        <w:rPr>
          <w:rFonts w:ascii="Arial" w:hAnsi="Arial" w:cs="Arial"/>
          <w:sz w:val="24"/>
          <w:szCs w:val="24"/>
        </w:rPr>
        <w:t xml:space="preserve">. </w:t>
      </w:r>
      <w:r w:rsidRPr="00DE00D6">
        <w:rPr>
          <w:rFonts w:ascii="Arial" w:hAnsi="Arial" w:cs="Arial"/>
          <w:snapToGrid w:val="0"/>
          <w:sz w:val="24"/>
          <w:szCs w:val="24"/>
        </w:rPr>
        <w:t>Para complementar as atividades de aula será disponibilizado o acesso à disciplina Leitura e Produção Escrita II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 –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oodle. A produção escrita deverá ser postada na plataforma conforme as orientações repassadas em aula. O acompanhamento das atividades de leitura e produção escrita também será feito nesta plataforma. </w:t>
      </w:r>
    </w:p>
    <w:p w14:paraId="09CCB7E4" w14:textId="77777777" w:rsidR="00B03AD1" w:rsidRPr="00DE00D6" w:rsidRDefault="00B03AD1" w:rsidP="00B03AD1">
      <w:pPr>
        <w:spacing w:after="0" w:line="240" w:lineRule="auto"/>
      </w:pPr>
    </w:p>
    <w:p w14:paraId="0DB74BBF" w14:textId="77777777" w:rsidR="00B03AD1" w:rsidRPr="005B114C" w:rsidRDefault="00B03AD1" w:rsidP="00B03A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4BE18E6A" w14:textId="77777777" w:rsidR="00B03AD1" w:rsidRPr="005B114C" w:rsidRDefault="00B03AD1" w:rsidP="00B03A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A disciplina de Língua Portuguesa e Literatura II</w:t>
      </w:r>
      <w:r>
        <w:rPr>
          <w:rFonts w:ascii="Arial" w:hAnsi="Arial" w:cs="Arial"/>
          <w:sz w:val="24"/>
          <w:szCs w:val="24"/>
        </w:rPr>
        <w:t>I</w:t>
      </w:r>
      <w:r w:rsidRPr="005B114C">
        <w:rPr>
          <w:rFonts w:ascii="Arial" w:hAnsi="Arial" w:cs="Arial"/>
          <w:sz w:val="24"/>
          <w:szCs w:val="24"/>
        </w:rPr>
        <w:t xml:space="preserve"> tem por objetivo</w:t>
      </w:r>
      <w:r w:rsidRPr="005B114C"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 e político, para isso a interlocução com as disciplinas de História, Geografia e Artes, entre outras, será estimulada, tendo em vista o desenvolvimento dos projetos de leitura que serão propostos durante os semestres. Os alunos serão estimulados a procurar os professores de diferentes áreas que possam contribuir com informações e sugestões na elaboração de seus projetos textuais.  </w:t>
      </w:r>
    </w:p>
    <w:p w14:paraId="272162E8" w14:textId="77777777" w:rsidR="00B03AD1" w:rsidRPr="005B114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C356C" w14:textId="77777777" w:rsidR="00B03AD1" w:rsidRPr="009C4402" w:rsidRDefault="00B03AD1" w:rsidP="00B03A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08FA5398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06659C27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032444E9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21744FBA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06234514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DC4B8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verificação formal será feita por meio de</w:t>
      </w:r>
    </w:p>
    <w:p w14:paraId="1B108004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</w:t>
      </w:r>
      <w:r>
        <w:rPr>
          <w:rFonts w:ascii="Arial" w:hAnsi="Arial" w:cs="Arial"/>
          <w:sz w:val="24"/>
          <w:szCs w:val="24"/>
        </w:rPr>
        <w:t xml:space="preserve"> </w:t>
      </w:r>
      <w:r w:rsidRPr="00EB673A">
        <w:rPr>
          <w:rFonts w:ascii="Arial" w:hAnsi="Arial" w:cs="Arial"/>
          <w:sz w:val="24"/>
          <w:szCs w:val="24"/>
        </w:rPr>
        <w:t>prova individual em cada semestre (P1) – peso 10</w:t>
      </w:r>
    </w:p>
    <w:p w14:paraId="630BE3A1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trabalhos realizados (T1) – peso 10</w:t>
      </w:r>
    </w:p>
    <w:p w14:paraId="5A2890F2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c) redação (R1) – peso 10</w:t>
      </w:r>
    </w:p>
    <w:p w14:paraId="614D7E9C" w14:textId="77777777" w:rsidR="00B03AD1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(P1 + T1 + R1) / 3 = Nota do semestre</w:t>
      </w:r>
    </w:p>
    <w:p w14:paraId="74FF19AF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947CE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2294A625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 prova de recuperação individual (PRP1) – peso 10</w:t>
      </w:r>
    </w:p>
    <w:p w14:paraId="3BB69A1B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 de recuperação (TRP) – peso 10</w:t>
      </w:r>
    </w:p>
    <w:p w14:paraId="6742CE48" w14:textId="77777777" w:rsidR="00B03AD1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(PRP1 + TRP) / 2 = Nota de recuperação do semestre</w:t>
      </w:r>
    </w:p>
    <w:p w14:paraId="08F07D25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 </w:t>
      </w:r>
    </w:p>
    <w:p w14:paraId="0CFDB7E1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Os alunos que obtiverem média nas avaliações (P1, T1 e R1) poderão realizar as atividades de recuperação, se assim desejarem, para atingir níveis mais elevados. Na elaboração da média, será sempre considerada a nota mais alta. </w:t>
      </w:r>
    </w:p>
    <w:p w14:paraId="7C83F87E" w14:textId="77777777" w:rsidR="00B03AD1" w:rsidRPr="00EB673A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0FE18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6B80D687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lastRenderedPageBreak/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48B2E3F7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11E05C5D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67442942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3CEFC223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54F7878A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37179645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1EECA671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77B9FA90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34CE6B63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6DFA7F37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F6168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2378B983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69718B30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43F59DE8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40B7B595" w14:textId="77777777" w:rsidR="00B03AD1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62BDE8F9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F7C1D" w14:textId="77777777" w:rsidR="00B03AD1" w:rsidRPr="0034501C" w:rsidRDefault="00B03AD1" w:rsidP="00B0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43692E57" w14:textId="77777777" w:rsidR="00B03AD1" w:rsidRDefault="00B03AD1" w:rsidP="00B03AD1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CF9B100" wp14:editId="62080904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9639" w14:textId="77777777" w:rsidR="00B03AD1" w:rsidRDefault="00B03AD1" w:rsidP="00B0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146E1A6" w14:textId="77777777" w:rsidR="00B03AD1" w:rsidRPr="009D3A99" w:rsidRDefault="00B03AD1" w:rsidP="00B03AD1">
      <w:pPr>
        <w:jc w:val="both"/>
        <w:rPr>
          <w:rFonts w:ascii="Arial" w:hAnsi="Arial" w:cs="Arial"/>
        </w:rPr>
      </w:pPr>
      <w:r w:rsidRPr="00BD3181">
        <w:rPr>
          <w:rFonts w:ascii="Arial" w:hAnsi="Arial" w:cs="Arial"/>
        </w:rPr>
        <w:t xml:space="preserve">7. </w:t>
      </w:r>
      <w:r w:rsidRPr="00BD3181">
        <w:rPr>
          <w:rFonts w:ascii="Arial" w:hAnsi="Arial" w:cs="Arial"/>
          <w:b/>
        </w:rPr>
        <w:t>Bibliografia básica</w:t>
      </w:r>
    </w:p>
    <w:p w14:paraId="074B6816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ABURRE, M. L.; ABURRRE, M. B.; PONTARA, M. </w:t>
      </w:r>
      <w:r>
        <w:rPr>
          <w:rFonts w:ascii="Arial" w:hAnsi="Arial" w:cs="Arial"/>
          <w:b/>
          <w:bCs/>
          <w:sz w:val="24"/>
          <w:szCs w:val="24"/>
        </w:rPr>
        <w:t xml:space="preserve">Português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Contexto, interlocução e sentido.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3. São Paulo: Moderna, 2008.</w:t>
      </w:r>
    </w:p>
    <w:p w14:paraId="72E4D21B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BECHARA, E. </w:t>
      </w:r>
      <w:r>
        <w:rPr>
          <w:rFonts w:ascii="Arial" w:hAnsi="Arial" w:cs="Arial"/>
          <w:b/>
          <w:bCs/>
          <w:sz w:val="24"/>
          <w:szCs w:val="24"/>
        </w:rPr>
        <w:t xml:space="preserve">Nova Gramática Portuguesa. </w:t>
      </w:r>
      <w:r>
        <w:rPr>
          <w:rFonts w:ascii="Arial" w:hAnsi="Arial" w:cs="Arial"/>
          <w:sz w:val="24"/>
          <w:szCs w:val="24"/>
        </w:rPr>
        <w:t>37. ed. Rio de Janeiro: Nova Fronteira, 2009.</w:t>
      </w:r>
    </w:p>
    <w:p w14:paraId="4F5D45E7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C.; CINTRA, L. </w:t>
      </w:r>
      <w:r>
        <w:rPr>
          <w:rFonts w:ascii="Arial" w:hAnsi="Arial" w:cs="Arial"/>
          <w:b/>
          <w:bCs/>
          <w:sz w:val="24"/>
          <w:szCs w:val="24"/>
        </w:rPr>
        <w:t>Nova Gramática do Português Contemporâneo</w:t>
      </w:r>
      <w:r>
        <w:rPr>
          <w:rFonts w:ascii="Arial" w:hAnsi="Arial" w:cs="Arial"/>
          <w:sz w:val="24"/>
          <w:szCs w:val="24"/>
        </w:rPr>
        <w:t xml:space="preserve">. 5. ed. Rio de Janeiro: </w:t>
      </w:r>
      <w:proofErr w:type="spellStart"/>
      <w:r>
        <w:rPr>
          <w:rFonts w:ascii="Arial" w:hAnsi="Arial" w:cs="Arial"/>
          <w:sz w:val="24"/>
          <w:szCs w:val="24"/>
        </w:rPr>
        <w:t>Lexikon</w:t>
      </w:r>
      <w:proofErr w:type="spellEnd"/>
      <w:r>
        <w:rPr>
          <w:rFonts w:ascii="Arial" w:hAnsi="Arial" w:cs="Arial"/>
          <w:sz w:val="24"/>
          <w:szCs w:val="24"/>
        </w:rPr>
        <w:t>, 2009.</w:t>
      </w:r>
    </w:p>
    <w:p w14:paraId="484F7E91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SOARES, Angélica. </w:t>
      </w:r>
      <w:r>
        <w:rPr>
          <w:rFonts w:ascii="Arial" w:hAnsi="Arial" w:cs="Arial"/>
          <w:b/>
          <w:bCs/>
          <w:sz w:val="24"/>
          <w:szCs w:val="24"/>
        </w:rPr>
        <w:t>Gêneros literários</w:t>
      </w:r>
      <w:r>
        <w:rPr>
          <w:rFonts w:ascii="Arial" w:hAnsi="Arial" w:cs="Arial"/>
          <w:sz w:val="24"/>
          <w:szCs w:val="24"/>
        </w:rPr>
        <w:t>. 7. ed. São Paulo: Ática 2007.</w:t>
      </w:r>
    </w:p>
    <w:p w14:paraId="2CB75DBD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3E611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Bibliografia complementar</w:t>
      </w:r>
    </w:p>
    <w:p w14:paraId="71EDDBCF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nominal. </w:t>
      </w:r>
      <w:r>
        <w:rPr>
          <w:rFonts w:ascii="Arial" w:hAnsi="Arial" w:cs="Arial"/>
          <w:sz w:val="24"/>
          <w:szCs w:val="24"/>
        </w:rPr>
        <w:t>5. ed. São Paulo: Ática, 2009.</w:t>
      </w:r>
    </w:p>
    <w:p w14:paraId="4D1698E6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verbal. </w:t>
      </w:r>
      <w:r>
        <w:rPr>
          <w:rFonts w:ascii="Arial" w:hAnsi="Arial" w:cs="Arial"/>
          <w:sz w:val="24"/>
          <w:szCs w:val="24"/>
        </w:rPr>
        <w:t>9. ed. São Paulo: Ática, 2009.</w:t>
      </w:r>
    </w:p>
    <w:p w14:paraId="76F47D67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MARCUSCHI, L. A. </w:t>
      </w:r>
      <w:r>
        <w:rPr>
          <w:rFonts w:ascii="Arial" w:hAnsi="Arial" w:cs="Arial"/>
          <w:b/>
          <w:bCs/>
          <w:sz w:val="24"/>
          <w:szCs w:val="24"/>
        </w:rPr>
        <w:t>Produção Textual, Análise de Gêneros e Compreensão</w:t>
      </w:r>
      <w:r>
        <w:rPr>
          <w:rFonts w:ascii="Arial" w:hAnsi="Arial" w:cs="Arial"/>
          <w:sz w:val="24"/>
          <w:szCs w:val="24"/>
        </w:rPr>
        <w:t>. 3. ed. São Paulo: Parábola, 2009.</w:t>
      </w:r>
    </w:p>
    <w:p w14:paraId="1C7BCE0F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NEVES, Maria Helena de Moura. </w:t>
      </w:r>
      <w:r>
        <w:rPr>
          <w:rFonts w:ascii="Arial" w:hAnsi="Arial" w:cs="Arial"/>
          <w:b/>
          <w:bCs/>
          <w:sz w:val="24"/>
          <w:szCs w:val="24"/>
        </w:rPr>
        <w:t>Gramática de usos do português</w:t>
      </w:r>
      <w:r>
        <w:rPr>
          <w:rFonts w:ascii="Arial" w:hAnsi="Arial" w:cs="Arial"/>
          <w:sz w:val="24"/>
          <w:szCs w:val="24"/>
        </w:rPr>
        <w:t>. São Paulo: Ed. UNESP, 2000.</w:t>
      </w:r>
    </w:p>
    <w:p w14:paraId="549CCFD1" w14:textId="77777777" w:rsidR="00B03AD1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SACCONI, Luiz Antônio. </w:t>
      </w:r>
      <w:r>
        <w:rPr>
          <w:rFonts w:ascii="Arial" w:hAnsi="Arial" w:cs="Arial"/>
          <w:b/>
          <w:bCs/>
          <w:sz w:val="24"/>
          <w:szCs w:val="24"/>
        </w:rPr>
        <w:t xml:space="preserve">Nossa Gramática: </w:t>
      </w:r>
      <w:r>
        <w:rPr>
          <w:rFonts w:ascii="Arial" w:hAnsi="Arial" w:cs="Arial"/>
          <w:sz w:val="24"/>
          <w:szCs w:val="24"/>
        </w:rPr>
        <w:t>teoria e prática. 30. ed. São Paulo: Nova Geração, 2010.</w:t>
      </w:r>
    </w:p>
    <w:p w14:paraId="1EDD71E0" w14:textId="77777777" w:rsidR="00B03AD1" w:rsidRPr="00AF7AE2" w:rsidRDefault="00B03AD1" w:rsidP="00B0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655E6" w14:textId="77777777" w:rsidR="00B03AD1" w:rsidRPr="0085282F" w:rsidRDefault="00B03AD1" w:rsidP="00B03AD1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B03AD1" w:rsidRPr="00587F09" w14:paraId="4CF945C0" w14:textId="77777777" w:rsidTr="001B255E">
        <w:trPr>
          <w:trHeight w:val="273"/>
        </w:trPr>
        <w:tc>
          <w:tcPr>
            <w:tcW w:w="1177" w:type="dxa"/>
          </w:tcPr>
          <w:p w14:paraId="60FA22E2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77191921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18E60FCF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B03AD1" w:rsidRPr="00587F09" w14:paraId="3F185659" w14:textId="77777777" w:rsidTr="001B255E">
        <w:trPr>
          <w:trHeight w:val="135"/>
        </w:trPr>
        <w:tc>
          <w:tcPr>
            <w:tcW w:w="1177" w:type="dxa"/>
          </w:tcPr>
          <w:p w14:paraId="11F5B084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198182A9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187E448B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Apresentação dos conteúdos programáticos</w:t>
            </w:r>
            <w:r>
              <w:rPr>
                <w:rFonts w:ascii="Arial" w:hAnsi="Arial" w:cs="Arial"/>
                <w:szCs w:val="24"/>
              </w:rPr>
              <w:t xml:space="preserve">. Exercício de revisão </w:t>
            </w:r>
          </w:p>
        </w:tc>
      </w:tr>
      <w:tr w:rsidR="00B03AD1" w:rsidRPr="00587F09" w14:paraId="540695DF" w14:textId="77777777" w:rsidTr="001B255E">
        <w:trPr>
          <w:trHeight w:val="139"/>
        </w:trPr>
        <w:tc>
          <w:tcPr>
            <w:tcW w:w="1177" w:type="dxa"/>
          </w:tcPr>
          <w:p w14:paraId="23B5639C" w14:textId="77777777" w:rsidR="00B03AD1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00BB11E5" w14:textId="77777777" w:rsidR="00B03AD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01/03</w:t>
            </w:r>
          </w:p>
        </w:tc>
        <w:tc>
          <w:tcPr>
            <w:tcW w:w="8491" w:type="dxa"/>
          </w:tcPr>
          <w:p w14:paraId="23AA36D7" w14:textId="77777777" w:rsidR="00B03AD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Correção do exercício de revisão e prática de leitura</w:t>
            </w:r>
          </w:p>
        </w:tc>
      </w:tr>
      <w:tr w:rsidR="00B03AD1" w:rsidRPr="00587F09" w14:paraId="124E6F0A" w14:textId="77777777" w:rsidTr="001B255E">
        <w:trPr>
          <w:trHeight w:val="139"/>
        </w:trPr>
        <w:tc>
          <w:tcPr>
            <w:tcW w:w="1177" w:type="dxa"/>
          </w:tcPr>
          <w:p w14:paraId="1BB06118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5889A60A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33B3C30C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(narração e descrição) </w:t>
            </w:r>
          </w:p>
        </w:tc>
      </w:tr>
      <w:tr w:rsidR="00B03AD1" w:rsidRPr="00587F09" w14:paraId="49E90998" w14:textId="77777777" w:rsidTr="001B255E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660697A4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5F45395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29374F46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</w:t>
            </w:r>
          </w:p>
        </w:tc>
      </w:tr>
      <w:tr w:rsidR="00B03AD1" w:rsidRPr="00587F09" w14:paraId="622FE1B5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BE8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50A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51F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conto </w:t>
            </w:r>
          </w:p>
        </w:tc>
      </w:tr>
      <w:tr w:rsidR="00B03AD1" w:rsidRPr="00587F09" w14:paraId="2295FE0C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8E0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756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F8A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  </w:t>
            </w:r>
          </w:p>
        </w:tc>
      </w:tr>
      <w:tr w:rsidR="00B03AD1" w:rsidRPr="00587F09" w14:paraId="7828A0ED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ED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4E4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2ED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Prática gramatical (concordância nominal e verbal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B03AD1" w:rsidRPr="00587F09" w14:paraId="7C8BB1B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457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B57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B5C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O texto de opinião (organização e estratégias)</w:t>
            </w:r>
          </w:p>
        </w:tc>
      </w:tr>
      <w:tr w:rsidR="00B03AD1" w:rsidRPr="00587F09" w14:paraId="757CC480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B7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FE7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270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Argumentação e exposição</w:t>
            </w:r>
          </w:p>
        </w:tc>
      </w:tr>
      <w:tr w:rsidR="00B03AD1" w:rsidRPr="00587F09" w14:paraId="568183C6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F54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B08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0/05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2DD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Exercícios argumentativos </w:t>
            </w:r>
          </w:p>
        </w:tc>
      </w:tr>
      <w:tr w:rsidR="00B03AD1" w:rsidRPr="00587F09" w14:paraId="413CECF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474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199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AB0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B03AD1" w:rsidRPr="00587F09" w14:paraId="50645A1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C92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0C6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658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Prova de Português </w:t>
            </w:r>
          </w:p>
        </w:tc>
      </w:tr>
      <w:tr w:rsidR="00B03AD1" w:rsidRPr="00587F09" w14:paraId="332A489C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0C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019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EF5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B03AD1" w:rsidRPr="00587F09" w14:paraId="0A7924E2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6B6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D3D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75F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B03AD1" w:rsidRPr="00587F09" w14:paraId="681E2EF4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C82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015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54E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e correção da prova </w:t>
            </w:r>
          </w:p>
        </w:tc>
      </w:tr>
      <w:tr w:rsidR="00B03AD1" w:rsidRPr="00587F09" w14:paraId="4B22030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CF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F37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AE7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Atividades de reavaliação </w:t>
            </w:r>
          </w:p>
        </w:tc>
      </w:tr>
      <w:tr w:rsidR="00B03AD1" w:rsidRPr="00587F09" w14:paraId="206F3B18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05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B52" w14:textId="77777777" w:rsidR="00B03AD1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19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Gincana </w:t>
            </w:r>
          </w:p>
        </w:tc>
      </w:tr>
      <w:tr w:rsidR="00B03AD1" w:rsidRPr="00587F09" w14:paraId="282407E0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89B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7AF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B90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Atividade</w:t>
            </w:r>
            <w:r>
              <w:rPr>
                <w:rFonts w:ascii="Arial" w:hAnsi="Arial" w:cs="Arial"/>
                <w:szCs w:val="24"/>
              </w:rPr>
              <w:t>s</w:t>
            </w:r>
            <w:r w:rsidRPr="001E3F51">
              <w:rPr>
                <w:rFonts w:ascii="Arial" w:hAnsi="Arial" w:cs="Arial"/>
                <w:szCs w:val="24"/>
              </w:rPr>
              <w:t xml:space="preserve"> de reavaliação </w:t>
            </w:r>
          </w:p>
        </w:tc>
      </w:tr>
      <w:tr w:rsidR="00B03AD1" w:rsidRPr="00587F09" w14:paraId="737BDFBD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792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28C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BC8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B03AD1" w:rsidRPr="00587F09" w14:paraId="5669C705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435CAE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76557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078442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B03AD1" w:rsidRPr="00587F09" w14:paraId="4197A6C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C00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607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611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B03AD1" w:rsidRPr="00587F09" w14:paraId="03E6F9BB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60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15D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BC9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B03AD1" w:rsidRPr="00587F09" w14:paraId="6E205017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A2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B30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E8C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de leitura </w:t>
            </w:r>
          </w:p>
        </w:tc>
      </w:tr>
      <w:tr w:rsidR="00B03AD1" w:rsidRPr="00587F09" w14:paraId="3868B62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D6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2B1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770" w14:textId="77777777" w:rsidR="00B03AD1" w:rsidRPr="001E3F5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B03AD1" w:rsidRPr="00587F09" w14:paraId="64E5E8C0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264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D96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35F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Sintaxe do período composto e pontuação </w:t>
            </w:r>
          </w:p>
        </w:tc>
      </w:tr>
      <w:tr w:rsidR="00B03AD1" w:rsidRPr="00587F09" w14:paraId="3132E624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227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B4B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003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B03AD1" w:rsidRPr="00587F09" w14:paraId="5A5F543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11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979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5A9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B03AD1" w:rsidRPr="00587F09" w14:paraId="58609F33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B20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D3D" w14:textId="77777777" w:rsidR="00B03AD1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2FE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Sábado letivo </w:t>
            </w:r>
          </w:p>
        </w:tc>
      </w:tr>
      <w:tr w:rsidR="00B03AD1" w:rsidRPr="00587F09" w14:paraId="41E167FC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B12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876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62D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gramatical </w:t>
            </w:r>
          </w:p>
        </w:tc>
      </w:tr>
      <w:tr w:rsidR="00B03AD1" w:rsidRPr="00587F09" w14:paraId="168D1CB1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E01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5EF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F7C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Texto de divulgação científica</w:t>
            </w:r>
          </w:p>
        </w:tc>
      </w:tr>
      <w:tr w:rsidR="00B03AD1" w:rsidRPr="00587F09" w14:paraId="12AFB68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EF6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F1B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C4B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Texto de divulgação científica </w:t>
            </w:r>
          </w:p>
        </w:tc>
      </w:tr>
      <w:tr w:rsidR="00B03AD1" w:rsidRPr="00587F09" w14:paraId="402CF612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5EF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CF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DC7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B03AD1" w:rsidRPr="00587F09" w14:paraId="531D1449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50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A8B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C81" w14:textId="77777777" w:rsidR="00B03AD1" w:rsidRPr="00C1263A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B03AD1" w:rsidRPr="00587F09" w14:paraId="1329E1DA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570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943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56E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Prova de Português  </w:t>
            </w:r>
          </w:p>
        </w:tc>
      </w:tr>
      <w:tr w:rsidR="00B03AD1" w:rsidRPr="00587F09" w14:paraId="655BCB44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97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F5D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ECD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B03AD1" w:rsidRPr="00587F09" w14:paraId="0652D05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60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A06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876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Entrega e correção da prova de português</w:t>
            </w:r>
          </w:p>
        </w:tc>
      </w:tr>
      <w:tr w:rsidR="00B03AD1" w:rsidRPr="00587F09" w14:paraId="67DC4996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666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F23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184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Atividades de</w:t>
            </w:r>
            <w:r>
              <w:rPr>
                <w:rFonts w:ascii="Arial" w:hAnsi="Arial" w:cs="Arial"/>
                <w:szCs w:val="24"/>
              </w:rPr>
              <w:t xml:space="preserve"> reavaliação </w:t>
            </w:r>
          </w:p>
        </w:tc>
      </w:tr>
      <w:tr w:rsidR="00B03AD1" w:rsidRPr="00587F09" w14:paraId="08734A02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805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A34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30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B03AD1" w:rsidRPr="00587F09" w14:paraId="4A7EA14E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46A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E5C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FD2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B03AD1" w:rsidRPr="00587F09" w14:paraId="60C43D8F" w14:textId="77777777" w:rsidTr="001B255E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F1B41" w14:textId="77777777" w:rsidR="00B03AD1" w:rsidRPr="00587F09" w:rsidRDefault="00B03AD1" w:rsidP="001B255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5785C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7430E" w14:textId="77777777" w:rsidR="00B03AD1" w:rsidRPr="00587F09" w:rsidRDefault="00B03AD1" w:rsidP="001B255E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637A901B" w14:textId="77777777" w:rsidR="00B03AD1" w:rsidRDefault="00B03AD1" w:rsidP="00B0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6FF750FE" w14:textId="77777777" w:rsidR="00B03AD1" w:rsidRPr="00E419C2" w:rsidRDefault="00B03AD1" w:rsidP="00B03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B03AD1" w:rsidRPr="00E419C2" w14:paraId="5B8E31CC" w14:textId="77777777" w:rsidTr="001B255E">
        <w:tc>
          <w:tcPr>
            <w:tcW w:w="4239" w:type="dxa"/>
          </w:tcPr>
          <w:p w14:paraId="7DEB23C5" w14:textId="77777777" w:rsidR="00B03AD1" w:rsidRPr="00E419C2" w:rsidRDefault="00B03AD1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40C83461" w14:textId="77777777" w:rsidR="00B03AD1" w:rsidRPr="00E419C2" w:rsidRDefault="00B03AD1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B03AD1" w:rsidRPr="00E419C2" w14:paraId="244F457B" w14:textId="77777777" w:rsidTr="001B255E">
        <w:tc>
          <w:tcPr>
            <w:tcW w:w="4239" w:type="dxa"/>
          </w:tcPr>
          <w:p w14:paraId="791940AA" w14:textId="77777777" w:rsidR="00B03AD1" w:rsidRPr="00E419C2" w:rsidRDefault="00B03AD1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58D2A6A1" w14:textId="77777777" w:rsidR="00B03AD1" w:rsidRPr="00E419C2" w:rsidRDefault="00B03AD1" w:rsidP="001B255E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1029551B" w14:textId="77777777" w:rsidR="00B03AD1" w:rsidRDefault="00B03AD1" w:rsidP="00B03AD1"/>
    <w:p w14:paraId="1CB2A2FC" w14:textId="77777777" w:rsidR="00B03AD1" w:rsidRDefault="00B03AD1" w:rsidP="00B03AD1"/>
    <w:p w14:paraId="0C235D8A" w14:textId="77777777" w:rsidR="00123375" w:rsidRDefault="00123375"/>
    <w:sectPr w:rsidR="00123375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D1"/>
    <w:rsid w:val="00123375"/>
    <w:rsid w:val="00B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2634"/>
  <w15:chartTrackingRefBased/>
  <w15:docId w15:val="{AB8A05A5-5199-45CC-A471-AEFE1F09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AD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B03A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03AD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03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1</cp:revision>
  <dcterms:created xsi:type="dcterms:W3CDTF">2019-03-06T00:04:00Z</dcterms:created>
  <dcterms:modified xsi:type="dcterms:W3CDTF">2019-03-06T00:06:00Z</dcterms:modified>
</cp:coreProperties>
</file>