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30" w:rsidRDefault="00C04B30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C04B30" w:rsidRPr="00C23823">
        <w:tc>
          <w:tcPr>
            <w:tcW w:w="10421" w:type="dxa"/>
            <w:gridSpan w:val="2"/>
          </w:tcPr>
          <w:p w:rsidR="00C04B30" w:rsidRPr="00C23823" w:rsidRDefault="00C23823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C23823">
              <w:rPr>
                <w:rFonts w:ascii="Arial" w:hAnsi="Arial" w:cs="Arial"/>
                <w:b/>
                <w:szCs w:val="24"/>
              </w:rPr>
              <w:t>DISCIPLINA</w:t>
            </w:r>
            <w:r w:rsidR="00C04B30" w:rsidRPr="00C23823">
              <w:rPr>
                <w:rFonts w:ascii="Arial" w:hAnsi="Arial" w:cs="Arial"/>
                <w:b/>
                <w:szCs w:val="24"/>
              </w:rPr>
              <w:t>:</w:t>
            </w:r>
            <w:r w:rsidR="00C04B30" w:rsidRPr="00C23823">
              <w:rPr>
                <w:rFonts w:ascii="Arial" w:hAnsi="Arial" w:cs="Arial"/>
                <w:szCs w:val="24"/>
              </w:rPr>
              <w:t xml:space="preserve"> </w:t>
            </w:r>
            <w:r w:rsidRPr="00E8260F">
              <w:rPr>
                <w:rFonts w:ascii="Arial" w:hAnsi="Arial" w:cs="Arial"/>
                <w:szCs w:val="24"/>
              </w:rPr>
              <w:t>História II</w:t>
            </w:r>
          </w:p>
        </w:tc>
      </w:tr>
      <w:tr w:rsidR="00C04B30" w:rsidRPr="00C23823">
        <w:tc>
          <w:tcPr>
            <w:tcW w:w="10421" w:type="dxa"/>
            <w:gridSpan w:val="2"/>
          </w:tcPr>
          <w:p w:rsidR="00C04B30" w:rsidRPr="00C23823" w:rsidRDefault="00C04B30" w:rsidP="00C23823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C23823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 w:rsidRPr="00C23823">
              <w:rPr>
                <w:rFonts w:ascii="Arial" w:hAnsi="Arial" w:cs="Arial"/>
                <w:b/>
                <w:szCs w:val="24"/>
              </w:rPr>
              <w:t xml:space="preserve"> </w:t>
            </w:r>
            <w:r w:rsidR="00E54764">
              <w:rPr>
                <w:rFonts w:ascii="Arial" w:hAnsi="Arial" w:cs="Arial"/>
                <w:szCs w:val="24"/>
              </w:rPr>
              <w:t>a partir de 2008</w:t>
            </w:r>
            <w:r w:rsidR="00C23823" w:rsidRPr="00C23823">
              <w:rPr>
                <w:rFonts w:ascii="Arial" w:hAnsi="Arial" w:cs="Arial"/>
                <w:szCs w:val="24"/>
              </w:rPr>
              <w:t>/1</w:t>
            </w:r>
            <w:r w:rsidR="00C23823">
              <w:rPr>
                <w:rFonts w:ascii="Arial" w:hAnsi="Arial" w:cs="Arial"/>
                <w:b/>
                <w:szCs w:val="24"/>
              </w:rPr>
              <w:t xml:space="preserve">                                Período Letivo: </w:t>
            </w:r>
            <w:r w:rsidR="00C23823" w:rsidRPr="00C23823">
              <w:rPr>
                <w:rFonts w:ascii="Arial" w:hAnsi="Arial" w:cs="Arial"/>
                <w:szCs w:val="24"/>
              </w:rPr>
              <w:t>2º ano</w:t>
            </w:r>
          </w:p>
        </w:tc>
      </w:tr>
      <w:tr w:rsidR="00C04B30" w:rsidRPr="00C23823">
        <w:tc>
          <w:tcPr>
            <w:tcW w:w="5210" w:type="dxa"/>
          </w:tcPr>
          <w:p w:rsidR="00C04B30" w:rsidRPr="00C23823" w:rsidRDefault="00C04B30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C23823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C23823">
              <w:rPr>
                <w:rFonts w:ascii="Arial" w:hAnsi="Arial" w:cs="Arial"/>
                <w:szCs w:val="24"/>
              </w:rPr>
              <w:t>6</w:t>
            </w:r>
            <w:r w:rsidRPr="00C23823">
              <w:rPr>
                <w:rFonts w:ascii="Arial" w:hAnsi="Arial" w:cs="Arial"/>
                <w:szCs w:val="24"/>
              </w:rPr>
              <w:t>0h</w:t>
            </w:r>
          </w:p>
        </w:tc>
        <w:tc>
          <w:tcPr>
            <w:tcW w:w="5211" w:type="dxa"/>
          </w:tcPr>
          <w:p w:rsidR="00C04B30" w:rsidRPr="00C23823" w:rsidRDefault="00C04B30" w:rsidP="00C23823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C23823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C23823" w:rsidRPr="00C23823">
              <w:rPr>
                <w:rFonts w:ascii="Arial" w:hAnsi="Arial" w:cs="Arial"/>
                <w:szCs w:val="24"/>
              </w:rPr>
              <w:t>G1312</w:t>
            </w:r>
          </w:p>
        </w:tc>
      </w:tr>
      <w:tr w:rsidR="00C04B30" w:rsidRPr="00C23823">
        <w:tc>
          <w:tcPr>
            <w:tcW w:w="10421" w:type="dxa"/>
            <w:gridSpan w:val="2"/>
          </w:tcPr>
          <w:p w:rsidR="00C04B30" w:rsidRPr="00C23823" w:rsidRDefault="00C04B30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C23823">
              <w:rPr>
                <w:rFonts w:ascii="Arial" w:hAnsi="Arial" w:cs="Arial"/>
                <w:b/>
                <w:szCs w:val="24"/>
              </w:rPr>
              <w:t>Ementa:</w:t>
            </w:r>
            <w:r w:rsidRPr="00C23823">
              <w:rPr>
                <w:rFonts w:ascii="Arial" w:hAnsi="Arial" w:cs="Arial"/>
                <w:szCs w:val="24"/>
              </w:rPr>
              <w:t xml:space="preserve"> Análise do processo histórico e sua importância no pensamento da humanidade </w:t>
            </w:r>
            <w:proofErr w:type="gramStart"/>
            <w:r w:rsidRPr="00C23823">
              <w:rPr>
                <w:rFonts w:ascii="Arial" w:hAnsi="Arial" w:cs="Arial"/>
                <w:szCs w:val="24"/>
              </w:rPr>
              <w:t>atual.</w:t>
            </w:r>
            <w:proofErr w:type="gramEnd"/>
            <w:r w:rsidRPr="00C23823">
              <w:rPr>
                <w:rFonts w:ascii="Arial" w:hAnsi="Arial" w:cs="Arial"/>
                <w:szCs w:val="24"/>
              </w:rPr>
              <w:t xml:space="preserve">Conceitos fundamentais de  economia,  política, sociedade, etnia, etc., nas diferentes sociedades.     </w:t>
            </w:r>
          </w:p>
        </w:tc>
      </w:tr>
    </w:tbl>
    <w:p w:rsidR="00C04B30" w:rsidRPr="00C23823" w:rsidRDefault="00C04B30">
      <w:pPr>
        <w:pStyle w:val="Corpodetexto"/>
        <w:rPr>
          <w:rFonts w:ascii="Arial" w:hAnsi="Arial" w:cs="Arial"/>
          <w:b/>
          <w:szCs w:val="24"/>
        </w:rPr>
      </w:pPr>
    </w:p>
    <w:p w:rsidR="00C04B30" w:rsidRPr="00C23823" w:rsidRDefault="00C04B30">
      <w:pPr>
        <w:pStyle w:val="Corpodetexto"/>
        <w:rPr>
          <w:rFonts w:ascii="Arial" w:hAnsi="Arial" w:cs="Arial"/>
          <w:b/>
          <w:szCs w:val="24"/>
        </w:rPr>
      </w:pPr>
      <w:r w:rsidRPr="00C23823">
        <w:rPr>
          <w:rFonts w:ascii="Arial" w:hAnsi="Arial" w:cs="Arial"/>
          <w:b/>
          <w:szCs w:val="24"/>
        </w:rPr>
        <w:t>Conteúdos</w:t>
      </w:r>
    </w:p>
    <w:p w:rsidR="00C04B30" w:rsidRPr="00C23823" w:rsidRDefault="00C04B30">
      <w:pPr>
        <w:pStyle w:val="Corpodetexto"/>
        <w:rPr>
          <w:rFonts w:ascii="Arial" w:hAnsi="Arial" w:cs="Arial"/>
          <w:szCs w:val="24"/>
        </w:rPr>
      </w:pPr>
    </w:p>
    <w:p w:rsidR="00C04B30" w:rsidRPr="00C23823" w:rsidRDefault="00C238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 - </w:t>
      </w:r>
      <w:r w:rsidR="00C04B30" w:rsidRPr="00C23823">
        <w:rPr>
          <w:rFonts w:ascii="Arial" w:hAnsi="Arial" w:cs="Arial"/>
          <w:sz w:val="24"/>
          <w:szCs w:val="24"/>
        </w:rPr>
        <w:t>Idade Contemporânea</w:t>
      </w:r>
    </w:p>
    <w:p w:rsidR="00C04B30" w:rsidRPr="00C23823" w:rsidRDefault="00C23823" w:rsidP="00BC5D6F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1.1 </w:t>
      </w:r>
      <w:r w:rsidR="00C04B30" w:rsidRPr="00C23823">
        <w:rPr>
          <w:rFonts w:ascii="Arial" w:hAnsi="Arial" w:cs="Arial"/>
          <w:sz w:val="24"/>
          <w:szCs w:val="24"/>
        </w:rPr>
        <w:t>Síntese</w:t>
      </w:r>
      <w:proofErr w:type="gramEnd"/>
      <w:r w:rsidR="00C04B30" w:rsidRPr="00C23823">
        <w:rPr>
          <w:rFonts w:ascii="Arial" w:hAnsi="Arial" w:cs="Arial"/>
          <w:sz w:val="24"/>
          <w:szCs w:val="24"/>
        </w:rPr>
        <w:t xml:space="preserve"> panorâmica do processo histórico contemporâneo,</w:t>
      </w:r>
    </w:p>
    <w:p w:rsidR="00C04B30" w:rsidRPr="00C23823" w:rsidRDefault="00C04B30" w:rsidP="00BC5D6F">
      <w:pPr>
        <w:ind w:left="1134"/>
        <w:rPr>
          <w:rFonts w:ascii="Arial" w:hAnsi="Arial" w:cs="Arial"/>
          <w:sz w:val="24"/>
          <w:szCs w:val="24"/>
        </w:rPr>
      </w:pPr>
      <w:r w:rsidRPr="00C23823">
        <w:rPr>
          <w:rFonts w:ascii="Arial" w:hAnsi="Arial" w:cs="Arial"/>
          <w:sz w:val="24"/>
          <w:szCs w:val="24"/>
        </w:rPr>
        <w:t xml:space="preserve">   1789 – 1945;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 - </w:t>
      </w:r>
      <w:r w:rsidR="00C04B30" w:rsidRPr="00C23823">
        <w:rPr>
          <w:rFonts w:ascii="Arial" w:hAnsi="Arial" w:cs="Arial"/>
          <w:sz w:val="24"/>
          <w:szCs w:val="24"/>
        </w:rPr>
        <w:t xml:space="preserve">A era de ouro – </w:t>
      </w:r>
      <w:smartTag w:uri="urn:schemas-microsoft-com:office:smarttags" w:element="metricconverter">
        <w:smartTagPr>
          <w:attr w:name="ProductID" w:val="1945 a"/>
        </w:smartTagPr>
        <w:r w:rsidR="00C04B30" w:rsidRPr="00C23823">
          <w:rPr>
            <w:rFonts w:ascii="Arial" w:hAnsi="Arial" w:cs="Arial"/>
            <w:sz w:val="24"/>
            <w:szCs w:val="24"/>
          </w:rPr>
          <w:t>1945 a</w:t>
        </w:r>
      </w:smartTag>
      <w:r w:rsidR="00C04B30" w:rsidRPr="00C23823">
        <w:rPr>
          <w:rFonts w:ascii="Arial" w:hAnsi="Arial" w:cs="Arial"/>
          <w:sz w:val="24"/>
          <w:szCs w:val="24"/>
        </w:rPr>
        <w:t xml:space="preserve"> 1970;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III - </w:t>
      </w:r>
      <w:r w:rsidR="00C04B30" w:rsidRPr="00C23823">
        <w:rPr>
          <w:rFonts w:ascii="Arial" w:hAnsi="Arial" w:cs="Arial"/>
          <w:sz w:val="24"/>
          <w:szCs w:val="24"/>
        </w:rPr>
        <w:t>Guerra Fria;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IV - </w:t>
      </w:r>
      <w:r w:rsidR="00C04B30" w:rsidRPr="00C23823">
        <w:rPr>
          <w:rFonts w:ascii="Arial" w:hAnsi="Arial" w:cs="Arial"/>
          <w:sz w:val="24"/>
          <w:szCs w:val="24"/>
        </w:rPr>
        <w:t>Desigualdades sociais e econômicas;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V - </w:t>
      </w:r>
      <w:r w:rsidR="00C04B30" w:rsidRPr="00C23823">
        <w:rPr>
          <w:rFonts w:ascii="Arial" w:hAnsi="Arial" w:cs="Arial"/>
          <w:sz w:val="24"/>
          <w:szCs w:val="24"/>
        </w:rPr>
        <w:t xml:space="preserve">Ditaduras militares </w:t>
      </w:r>
      <w:proofErr w:type="spellStart"/>
      <w:proofErr w:type="gramStart"/>
      <w:r w:rsidR="00C04B30" w:rsidRPr="00C23823">
        <w:rPr>
          <w:rFonts w:ascii="Arial" w:hAnsi="Arial" w:cs="Arial"/>
          <w:sz w:val="24"/>
          <w:szCs w:val="24"/>
        </w:rPr>
        <w:t>latina</w:t>
      </w:r>
      <w:proofErr w:type="gramEnd"/>
      <w:r w:rsidR="00C04B30" w:rsidRPr="00C23823">
        <w:rPr>
          <w:rFonts w:ascii="Arial" w:hAnsi="Arial" w:cs="Arial"/>
          <w:sz w:val="24"/>
          <w:szCs w:val="24"/>
        </w:rPr>
        <w:t>-americanas</w:t>
      </w:r>
      <w:proofErr w:type="spellEnd"/>
      <w:r w:rsidR="00C04B30" w:rsidRPr="00C23823">
        <w:rPr>
          <w:rFonts w:ascii="Arial" w:hAnsi="Arial" w:cs="Arial"/>
          <w:sz w:val="24"/>
          <w:szCs w:val="24"/>
        </w:rPr>
        <w:t>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UNIDADE VI</w:t>
      </w:r>
      <w:proofErr w:type="gramEnd"/>
      <w:r>
        <w:rPr>
          <w:rFonts w:ascii="Arial" w:hAnsi="Arial" w:cs="Arial"/>
          <w:sz w:val="24"/>
          <w:szCs w:val="24"/>
        </w:rPr>
        <w:t xml:space="preserve"> - </w:t>
      </w:r>
      <w:r w:rsidR="00C04B30" w:rsidRPr="00C23823">
        <w:rPr>
          <w:rFonts w:ascii="Arial" w:hAnsi="Arial" w:cs="Arial"/>
          <w:sz w:val="24"/>
          <w:szCs w:val="24"/>
        </w:rPr>
        <w:t>Artes, cultura e mentalidades nas décadas de 1950, 1960 e 1970;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VII - </w:t>
      </w:r>
      <w:r w:rsidR="00C04B30" w:rsidRPr="00C23823">
        <w:rPr>
          <w:rFonts w:ascii="Arial" w:hAnsi="Arial" w:cs="Arial"/>
          <w:sz w:val="24"/>
          <w:szCs w:val="24"/>
        </w:rPr>
        <w:t>O processo de descolonização da Ásia e da África;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VIII - </w:t>
      </w:r>
      <w:r w:rsidR="00C04B30" w:rsidRPr="00C23823">
        <w:rPr>
          <w:rFonts w:ascii="Arial" w:hAnsi="Arial" w:cs="Arial"/>
          <w:sz w:val="24"/>
          <w:szCs w:val="24"/>
        </w:rPr>
        <w:t>A era da incerteza: 1980 aos dias atuais;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IX - </w:t>
      </w:r>
      <w:r w:rsidR="00C04B30" w:rsidRPr="00C23823">
        <w:rPr>
          <w:rFonts w:ascii="Arial" w:hAnsi="Arial" w:cs="Arial"/>
          <w:sz w:val="24"/>
          <w:szCs w:val="24"/>
        </w:rPr>
        <w:t>América Latina;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X - </w:t>
      </w:r>
      <w:r w:rsidR="00C04B30" w:rsidRPr="00C23823">
        <w:rPr>
          <w:rFonts w:ascii="Arial" w:hAnsi="Arial" w:cs="Arial"/>
          <w:sz w:val="24"/>
          <w:szCs w:val="24"/>
        </w:rPr>
        <w:t>Crise do Socialismo no Leste Europeu – Influências sobre Cuba;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pStyle w:val="Textodecomentrio"/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pStyle w:val="Textodecomentri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XI - </w:t>
      </w:r>
      <w:r w:rsidR="00C04B30" w:rsidRPr="00C23823">
        <w:rPr>
          <w:rFonts w:ascii="Arial" w:hAnsi="Arial" w:cs="Arial"/>
          <w:sz w:val="24"/>
          <w:szCs w:val="24"/>
        </w:rPr>
        <w:t>Movimentos Sociais: a resistência das minorias;</w:t>
      </w:r>
    </w:p>
    <w:p w:rsidR="00C04B30" w:rsidRPr="00C23823" w:rsidRDefault="00C04B30">
      <w:pPr>
        <w:pStyle w:val="Textodecomentrio"/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XII - </w:t>
      </w:r>
      <w:r w:rsidR="00C04B30" w:rsidRPr="00C23823">
        <w:rPr>
          <w:rFonts w:ascii="Arial" w:hAnsi="Arial" w:cs="Arial"/>
          <w:sz w:val="24"/>
          <w:szCs w:val="24"/>
        </w:rPr>
        <w:t>A ampliação do espaço do poder financeiro e as questões sociais;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XIII - </w:t>
      </w:r>
      <w:r w:rsidR="00C04B30" w:rsidRPr="00C23823">
        <w:rPr>
          <w:rFonts w:ascii="Arial" w:hAnsi="Arial" w:cs="Arial"/>
          <w:sz w:val="24"/>
          <w:szCs w:val="24"/>
        </w:rPr>
        <w:t>O século XXI: Tendências e perspectivas;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XIV - </w:t>
      </w:r>
      <w:r w:rsidR="00C04B30" w:rsidRPr="00C23823">
        <w:rPr>
          <w:rFonts w:ascii="Arial" w:hAnsi="Arial" w:cs="Arial"/>
          <w:sz w:val="24"/>
          <w:szCs w:val="24"/>
        </w:rPr>
        <w:t>Mundo atual: múltiplos conflitos;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BC5D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XV - </w:t>
      </w:r>
      <w:r w:rsidR="00C04B30" w:rsidRPr="00C23823">
        <w:rPr>
          <w:rFonts w:ascii="Arial" w:hAnsi="Arial" w:cs="Arial"/>
          <w:sz w:val="24"/>
          <w:szCs w:val="24"/>
        </w:rPr>
        <w:t>Globalização e (bio) tecnologias;</w:t>
      </w: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</w:p>
    <w:p w:rsidR="00BC5D6F" w:rsidRDefault="00BC5D6F">
      <w:pPr>
        <w:pStyle w:val="Corpodetexto"/>
        <w:rPr>
          <w:rFonts w:ascii="Arial" w:hAnsi="Arial" w:cs="Arial"/>
          <w:szCs w:val="24"/>
        </w:rPr>
      </w:pPr>
    </w:p>
    <w:p w:rsidR="00C04B30" w:rsidRPr="00C23823" w:rsidRDefault="00BC5D6F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XVI - </w:t>
      </w:r>
      <w:r w:rsidR="00C04B30" w:rsidRPr="00C23823">
        <w:rPr>
          <w:rFonts w:ascii="Arial" w:hAnsi="Arial" w:cs="Arial"/>
          <w:szCs w:val="24"/>
        </w:rPr>
        <w:t>Blocos Econômicos.</w:t>
      </w:r>
    </w:p>
    <w:p w:rsidR="00C04B30" w:rsidRPr="00C23823" w:rsidRDefault="00C04B30">
      <w:pPr>
        <w:pStyle w:val="Corpodetexto"/>
        <w:rPr>
          <w:rFonts w:ascii="Arial" w:hAnsi="Arial" w:cs="Arial"/>
          <w:b/>
          <w:szCs w:val="24"/>
        </w:rPr>
      </w:pPr>
    </w:p>
    <w:p w:rsidR="00C04B30" w:rsidRPr="00C23823" w:rsidRDefault="00C04B30">
      <w:pPr>
        <w:pStyle w:val="Corpodetexto"/>
        <w:rPr>
          <w:rFonts w:ascii="Arial" w:hAnsi="Arial" w:cs="Arial"/>
          <w:b/>
          <w:szCs w:val="24"/>
        </w:rPr>
      </w:pPr>
      <w:r w:rsidRPr="00C23823">
        <w:rPr>
          <w:rFonts w:ascii="Arial" w:hAnsi="Arial" w:cs="Arial"/>
          <w:b/>
          <w:szCs w:val="24"/>
        </w:rPr>
        <w:t>Bibliografia</w:t>
      </w:r>
      <w:r w:rsidR="00BC5D6F">
        <w:rPr>
          <w:rFonts w:ascii="Arial" w:hAnsi="Arial" w:cs="Arial"/>
          <w:b/>
          <w:szCs w:val="24"/>
        </w:rPr>
        <w:t xml:space="preserve"> básica</w:t>
      </w: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  <w:r w:rsidRPr="00C23823">
        <w:rPr>
          <w:rFonts w:ascii="Arial" w:hAnsi="Arial" w:cs="Arial"/>
          <w:sz w:val="24"/>
          <w:szCs w:val="24"/>
        </w:rPr>
        <w:t xml:space="preserve">ALENCASTRO, Luiz Felipe de. </w:t>
      </w:r>
      <w:r w:rsidRPr="00C23823">
        <w:rPr>
          <w:rFonts w:ascii="Arial" w:hAnsi="Arial" w:cs="Arial"/>
          <w:b/>
          <w:bCs/>
          <w:sz w:val="24"/>
          <w:szCs w:val="24"/>
        </w:rPr>
        <w:t>A economia política dos descobrimentos</w:t>
      </w:r>
      <w:r w:rsidRPr="00C23823">
        <w:rPr>
          <w:rFonts w:ascii="Arial" w:hAnsi="Arial" w:cs="Arial"/>
          <w:sz w:val="24"/>
          <w:szCs w:val="24"/>
        </w:rPr>
        <w:t xml:space="preserve">. </w:t>
      </w:r>
      <w:r w:rsidRPr="0003550F">
        <w:rPr>
          <w:rFonts w:ascii="Arial" w:hAnsi="Arial" w:cs="Arial"/>
          <w:sz w:val="24"/>
          <w:szCs w:val="24"/>
        </w:rPr>
        <w:t xml:space="preserve">In: Novaes, Adauto, org. </w:t>
      </w:r>
      <w:r w:rsidRPr="00C23823">
        <w:rPr>
          <w:rFonts w:ascii="Arial" w:hAnsi="Arial" w:cs="Arial"/>
          <w:sz w:val="24"/>
          <w:szCs w:val="24"/>
        </w:rPr>
        <w:t>A descoberta do homem e do mundo. São Paulo, Companhia das Letras, 1998.</w:t>
      </w: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  <w:r w:rsidRPr="00C23823">
        <w:rPr>
          <w:rFonts w:ascii="Arial" w:hAnsi="Arial" w:cs="Arial"/>
          <w:sz w:val="24"/>
          <w:szCs w:val="24"/>
        </w:rPr>
        <w:t xml:space="preserve"> FAORO, Raymundo. </w:t>
      </w:r>
      <w:r w:rsidRPr="00C23823">
        <w:rPr>
          <w:rFonts w:ascii="Arial" w:hAnsi="Arial" w:cs="Arial"/>
          <w:b/>
          <w:bCs/>
          <w:sz w:val="24"/>
          <w:szCs w:val="24"/>
        </w:rPr>
        <w:t>Os donos do Poder</w:t>
      </w:r>
      <w:r w:rsidRPr="00C23823">
        <w:rPr>
          <w:rFonts w:ascii="Arial" w:hAnsi="Arial" w:cs="Arial"/>
          <w:sz w:val="24"/>
          <w:szCs w:val="24"/>
        </w:rPr>
        <w:t>. Porto Alegre, Globo, 1958.</w:t>
      </w: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  <w:r w:rsidRPr="00C23823">
        <w:rPr>
          <w:rFonts w:ascii="Arial" w:hAnsi="Arial" w:cs="Arial"/>
          <w:sz w:val="24"/>
          <w:szCs w:val="24"/>
        </w:rPr>
        <w:t xml:space="preserve"> PRADO JR., Caio. </w:t>
      </w:r>
      <w:r w:rsidRPr="00C23823">
        <w:rPr>
          <w:rFonts w:ascii="Arial" w:hAnsi="Arial" w:cs="Arial"/>
          <w:b/>
          <w:bCs/>
          <w:sz w:val="24"/>
          <w:szCs w:val="24"/>
        </w:rPr>
        <w:t>Evolução política do Brasil</w:t>
      </w:r>
      <w:r w:rsidRPr="00C23823">
        <w:rPr>
          <w:rFonts w:ascii="Arial" w:hAnsi="Arial" w:cs="Arial"/>
          <w:sz w:val="24"/>
          <w:szCs w:val="24"/>
        </w:rPr>
        <w:t>, São Paulo, Brasiliense, 1933.</w:t>
      </w: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C04B30">
      <w:pPr>
        <w:rPr>
          <w:rFonts w:ascii="Arial" w:hAnsi="Arial" w:cs="Arial"/>
          <w:b/>
          <w:bCs/>
          <w:sz w:val="24"/>
          <w:szCs w:val="24"/>
        </w:rPr>
      </w:pPr>
      <w:r w:rsidRPr="00C23823">
        <w:rPr>
          <w:rFonts w:ascii="Arial" w:hAnsi="Arial" w:cs="Arial"/>
          <w:sz w:val="24"/>
          <w:szCs w:val="24"/>
        </w:rPr>
        <w:t xml:space="preserve"> PRADO JR., Caio. </w:t>
      </w:r>
      <w:r w:rsidRPr="00C23823">
        <w:rPr>
          <w:rFonts w:ascii="Arial" w:hAnsi="Arial" w:cs="Arial"/>
          <w:b/>
          <w:bCs/>
          <w:sz w:val="24"/>
          <w:szCs w:val="24"/>
        </w:rPr>
        <w:t>Formação do Brasil Contemporâneo – Colônia</w:t>
      </w:r>
      <w:r w:rsidRPr="00C23823">
        <w:rPr>
          <w:rFonts w:ascii="Arial" w:hAnsi="Arial" w:cs="Arial"/>
          <w:sz w:val="24"/>
          <w:szCs w:val="24"/>
        </w:rPr>
        <w:t>. São Paulo, Brasiliense, 1953.</w:t>
      </w: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  <w:r w:rsidRPr="00C23823">
        <w:rPr>
          <w:rFonts w:ascii="Arial" w:hAnsi="Arial" w:cs="Arial"/>
          <w:sz w:val="24"/>
          <w:szCs w:val="24"/>
        </w:rPr>
        <w:t xml:space="preserve"> PEDRO, Antônio. LIMA, </w:t>
      </w:r>
      <w:proofErr w:type="spellStart"/>
      <w:r w:rsidRPr="00C23823">
        <w:rPr>
          <w:rFonts w:ascii="Arial" w:hAnsi="Arial" w:cs="Arial"/>
          <w:sz w:val="24"/>
          <w:szCs w:val="24"/>
        </w:rPr>
        <w:t>Lizânias</w:t>
      </w:r>
      <w:proofErr w:type="spellEnd"/>
      <w:r w:rsidRPr="00C23823">
        <w:rPr>
          <w:rFonts w:ascii="Arial" w:hAnsi="Arial" w:cs="Arial"/>
          <w:sz w:val="24"/>
          <w:szCs w:val="24"/>
        </w:rPr>
        <w:t xml:space="preserve"> de Souza. CARVALHO, </w:t>
      </w:r>
      <w:proofErr w:type="spellStart"/>
      <w:r w:rsidRPr="00C23823">
        <w:rPr>
          <w:rFonts w:ascii="Arial" w:hAnsi="Arial" w:cs="Arial"/>
          <w:sz w:val="24"/>
          <w:szCs w:val="24"/>
        </w:rPr>
        <w:t>Yone</w:t>
      </w:r>
      <w:proofErr w:type="spellEnd"/>
      <w:r w:rsidRPr="00C23823">
        <w:rPr>
          <w:rFonts w:ascii="Arial" w:hAnsi="Arial" w:cs="Arial"/>
          <w:sz w:val="24"/>
          <w:szCs w:val="24"/>
        </w:rPr>
        <w:t xml:space="preserve">. </w:t>
      </w:r>
      <w:r w:rsidRPr="00C23823">
        <w:rPr>
          <w:rFonts w:ascii="Arial" w:hAnsi="Arial" w:cs="Arial"/>
          <w:b/>
          <w:bCs/>
          <w:sz w:val="24"/>
          <w:szCs w:val="24"/>
        </w:rPr>
        <w:t>História do Mundo Ocidental.</w:t>
      </w:r>
      <w:r w:rsidRPr="00C23823">
        <w:rPr>
          <w:rFonts w:ascii="Arial" w:hAnsi="Arial" w:cs="Arial"/>
          <w:sz w:val="24"/>
          <w:szCs w:val="24"/>
        </w:rPr>
        <w:t xml:space="preserve"> São Paulo, FTD, 2005.</w:t>
      </w: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6B72AA" w:rsidRPr="006B72AA" w:rsidRDefault="006B72AA">
      <w:pPr>
        <w:rPr>
          <w:rFonts w:ascii="Arial" w:hAnsi="Arial" w:cs="Arial"/>
          <w:b/>
          <w:sz w:val="24"/>
          <w:szCs w:val="24"/>
        </w:rPr>
      </w:pPr>
      <w:r w:rsidRPr="006B72AA">
        <w:rPr>
          <w:rFonts w:ascii="Arial" w:hAnsi="Arial" w:cs="Arial"/>
          <w:b/>
          <w:sz w:val="24"/>
          <w:szCs w:val="24"/>
        </w:rPr>
        <w:t>Bibliografia complementar</w:t>
      </w:r>
    </w:p>
    <w:p w:rsidR="006B72AA" w:rsidRDefault="006B72AA">
      <w:pPr>
        <w:rPr>
          <w:rFonts w:ascii="Arial" w:hAnsi="Arial" w:cs="Arial"/>
          <w:sz w:val="24"/>
          <w:szCs w:val="24"/>
        </w:rPr>
      </w:pP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  <w:r w:rsidRPr="00C23823">
        <w:rPr>
          <w:rFonts w:ascii="Arial" w:hAnsi="Arial" w:cs="Arial"/>
          <w:sz w:val="24"/>
          <w:szCs w:val="24"/>
        </w:rPr>
        <w:t xml:space="preserve"> REZENDE, Antônio Paulo. DIDIER, Maria Thereza. </w:t>
      </w:r>
      <w:r w:rsidRPr="00C23823">
        <w:rPr>
          <w:rFonts w:ascii="Arial" w:hAnsi="Arial" w:cs="Arial"/>
          <w:b/>
          <w:bCs/>
          <w:sz w:val="24"/>
          <w:szCs w:val="24"/>
        </w:rPr>
        <w:t>Rumos da História – História Geral e do Brasil – Ensino Médio.</w:t>
      </w:r>
      <w:r w:rsidRPr="00C23823">
        <w:rPr>
          <w:rFonts w:ascii="Arial" w:hAnsi="Arial" w:cs="Arial"/>
          <w:sz w:val="24"/>
          <w:szCs w:val="24"/>
        </w:rPr>
        <w:t xml:space="preserve"> Atual Editora, São Paulo, 2005.</w:t>
      </w:r>
    </w:p>
    <w:p w:rsidR="00BC5D6F" w:rsidRDefault="00BC5D6F">
      <w:pPr>
        <w:rPr>
          <w:rFonts w:ascii="Arial" w:hAnsi="Arial" w:cs="Arial"/>
          <w:sz w:val="24"/>
          <w:szCs w:val="24"/>
        </w:rPr>
      </w:pPr>
    </w:p>
    <w:p w:rsidR="00C04B30" w:rsidRPr="00C23823" w:rsidRDefault="00C04B30">
      <w:pPr>
        <w:rPr>
          <w:rFonts w:ascii="Arial" w:hAnsi="Arial" w:cs="Arial"/>
          <w:sz w:val="24"/>
          <w:szCs w:val="24"/>
        </w:rPr>
      </w:pPr>
      <w:r w:rsidRPr="00C23823">
        <w:rPr>
          <w:rFonts w:ascii="Arial" w:hAnsi="Arial" w:cs="Arial"/>
          <w:sz w:val="24"/>
          <w:szCs w:val="24"/>
        </w:rPr>
        <w:t xml:space="preserve"> SCHMIDT, Mário. </w:t>
      </w:r>
      <w:r w:rsidRPr="00C23823">
        <w:rPr>
          <w:rFonts w:ascii="Arial" w:hAnsi="Arial" w:cs="Arial"/>
          <w:b/>
          <w:bCs/>
          <w:sz w:val="24"/>
          <w:szCs w:val="24"/>
        </w:rPr>
        <w:t>Nova História Crítica – Ensino Médio</w:t>
      </w:r>
      <w:r w:rsidRPr="00C23823">
        <w:rPr>
          <w:rFonts w:ascii="Arial" w:hAnsi="Arial" w:cs="Arial"/>
          <w:sz w:val="24"/>
          <w:szCs w:val="24"/>
        </w:rPr>
        <w:t>. Editora Nova Geração, São Paulo, 2007.</w:t>
      </w:r>
    </w:p>
    <w:p w:rsidR="00C04B30" w:rsidRPr="00C23823" w:rsidRDefault="00C04B30">
      <w:pPr>
        <w:pStyle w:val="Corpodetexto"/>
        <w:rPr>
          <w:rFonts w:ascii="Arial" w:hAnsi="Arial" w:cs="Arial"/>
          <w:b/>
          <w:szCs w:val="24"/>
        </w:rPr>
      </w:pPr>
    </w:p>
    <w:sectPr w:rsidR="00C04B30" w:rsidRPr="00C23823" w:rsidSect="00700D97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6F" w:rsidRDefault="00BC5D6F">
      <w:r>
        <w:separator/>
      </w:r>
    </w:p>
  </w:endnote>
  <w:endnote w:type="continuationSeparator" w:id="0">
    <w:p w:rsidR="00BC5D6F" w:rsidRDefault="00BC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D6F" w:rsidRDefault="00A159E9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BC5D6F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E54764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BC5D6F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BC5D6F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E54764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6F" w:rsidRDefault="00BC5D6F">
      <w:r>
        <w:separator/>
      </w:r>
    </w:p>
  </w:footnote>
  <w:footnote w:type="continuationSeparator" w:id="0">
    <w:p w:rsidR="00BC5D6F" w:rsidRDefault="00BC5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D6F" w:rsidRPr="00697A3B" w:rsidRDefault="006B72AA" w:rsidP="00C23823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5D6F" w:rsidRPr="00697A3B" w:rsidRDefault="00BC5D6F" w:rsidP="00C23823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BC5D6F" w:rsidRPr="00697A3B" w:rsidRDefault="00BC5D6F" w:rsidP="00C23823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BC5D6F" w:rsidRPr="00697A3B" w:rsidRDefault="00BC5D6F" w:rsidP="00C23823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BC5D6F" w:rsidRPr="00F11AF8" w:rsidRDefault="00BC5D6F" w:rsidP="00C23823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BC5D6F" w:rsidRPr="00C23823" w:rsidRDefault="00BC5D6F" w:rsidP="00C23823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122"/>
    <w:rsid w:val="0003550F"/>
    <w:rsid w:val="00564122"/>
    <w:rsid w:val="006B72AA"/>
    <w:rsid w:val="00700D97"/>
    <w:rsid w:val="00A159E9"/>
    <w:rsid w:val="00BC5D6F"/>
    <w:rsid w:val="00C04B30"/>
    <w:rsid w:val="00C23823"/>
    <w:rsid w:val="00E54764"/>
    <w:rsid w:val="00E8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D97"/>
  </w:style>
  <w:style w:type="paragraph" w:styleId="Ttulo1">
    <w:name w:val="heading 1"/>
    <w:basedOn w:val="Normal"/>
    <w:next w:val="Normal"/>
    <w:qFormat/>
    <w:rsid w:val="00700D97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700D97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00D97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00D97"/>
    <w:rPr>
      <w:sz w:val="24"/>
    </w:rPr>
  </w:style>
  <w:style w:type="character" w:styleId="Refdecomentrio">
    <w:name w:val="annotation reference"/>
    <w:basedOn w:val="Fontepargpadro"/>
    <w:semiHidden/>
    <w:rsid w:val="00700D97"/>
    <w:rPr>
      <w:sz w:val="16"/>
    </w:rPr>
  </w:style>
  <w:style w:type="paragraph" w:styleId="Textodecomentrio">
    <w:name w:val="annotation text"/>
    <w:basedOn w:val="Normal"/>
    <w:semiHidden/>
    <w:rsid w:val="00700D97"/>
  </w:style>
  <w:style w:type="paragraph" w:customStyle="1" w:styleId="texto">
    <w:name w:val="texto"/>
    <w:basedOn w:val="Normal"/>
    <w:rsid w:val="00700D97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700D97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700D9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00D9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0D97"/>
  </w:style>
  <w:style w:type="paragraph" w:styleId="Textodebalo">
    <w:name w:val="Balloon Text"/>
    <w:basedOn w:val="Normal"/>
    <w:link w:val="TextodebaloChar"/>
    <w:rsid w:val="00E826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82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5</cp:revision>
  <cp:lastPrinted>2008-03-31T16:20:00Z</cp:lastPrinted>
  <dcterms:created xsi:type="dcterms:W3CDTF">2011-11-03T19:54:00Z</dcterms:created>
  <dcterms:modified xsi:type="dcterms:W3CDTF">2011-12-14T15:13:00Z</dcterms:modified>
</cp:coreProperties>
</file>