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4A" w:rsidRDefault="0066234A">
      <w:pPr>
        <w:pStyle w:val="Corpodetexto"/>
        <w:jc w:val="center"/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4"/>
        <w:gridCol w:w="4931"/>
      </w:tblGrid>
      <w:tr w:rsidR="0066234A" w:rsidRPr="00E11A4D">
        <w:tc>
          <w:tcPr>
            <w:tcW w:w="10421" w:type="dxa"/>
            <w:gridSpan w:val="2"/>
          </w:tcPr>
          <w:p w:rsidR="0066234A" w:rsidRPr="00E11A4D" w:rsidRDefault="00E11A4D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E11A4D">
              <w:rPr>
                <w:rFonts w:ascii="Arial" w:hAnsi="Arial" w:cs="Arial"/>
                <w:b/>
                <w:szCs w:val="24"/>
              </w:rPr>
              <w:t xml:space="preserve">                            </w:t>
            </w:r>
            <w:r>
              <w:rPr>
                <w:rFonts w:ascii="Arial" w:hAnsi="Arial" w:cs="Arial"/>
                <w:b/>
                <w:szCs w:val="24"/>
              </w:rPr>
              <w:t xml:space="preserve">                         </w:t>
            </w:r>
            <w:r w:rsidR="0066234A" w:rsidRPr="00E11A4D">
              <w:rPr>
                <w:rFonts w:ascii="Arial" w:hAnsi="Arial" w:cs="Arial"/>
                <w:b/>
                <w:szCs w:val="24"/>
              </w:rPr>
              <w:t xml:space="preserve">Disciplina: </w:t>
            </w:r>
            <w:r w:rsidR="0066234A" w:rsidRPr="00E11A4D">
              <w:rPr>
                <w:rFonts w:ascii="Arial" w:hAnsi="Arial" w:cs="Arial"/>
                <w:szCs w:val="24"/>
              </w:rPr>
              <w:t>Língua Portuguesa</w:t>
            </w:r>
            <w:r w:rsidR="00711078" w:rsidRPr="00E11A4D">
              <w:rPr>
                <w:rFonts w:ascii="Arial" w:hAnsi="Arial" w:cs="Arial"/>
                <w:szCs w:val="24"/>
              </w:rPr>
              <w:t xml:space="preserve"> III</w:t>
            </w:r>
          </w:p>
        </w:tc>
      </w:tr>
      <w:tr w:rsidR="0066234A" w:rsidRPr="00E11A4D">
        <w:tc>
          <w:tcPr>
            <w:tcW w:w="10421" w:type="dxa"/>
            <w:gridSpan w:val="2"/>
          </w:tcPr>
          <w:p w:rsidR="0066234A" w:rsidRPr="00E11A4D" w:rsidRDefault="0066234A" w:rsidP="00E11A4D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E11A4D">
              <w:rPr>
                <w:rFonts w:ascii="Arial" w:hAnsi="Arial" w:cs="Arial"/>
                <w:b/>
                <w:szCs w:val="24"/>
              </w:rPr>
              <w:t xml:space="preserve">Vigência: </w:t>
            </w:r>
            <w:r w:rsidR="00214A77">
              <w:rPr>
                <w:rFonts w:ascii="Arial" w:hAnsi="Arial" w:cs="Arial"/>
                <w:szCs w:val="24"/>
              </w:rPr>
              <w:t>a partir de 2008</w:t>
            </w:r>
            <w:r w:rsidR="00E11A4D" w:rsidRPr="00E11A4D">
              <w:rPr>
                <w:rFonts w:ascii="Arial" w:hAnsi="Arial" w:cs="Arial"/>
                <w:szCs w:val="24"/>
              </w:rPr>
              <w:t>/1</w:t>
            </w:r>
            <w:r w:rsidR="00E11A4D">
              <w:rPr>
                <w:rFonts w:ascii="Arial" w:hAnsi="Arial" w:cs="Arial"/>
                <w:szCs w:val="24"/>
              </w:rPr>
              <w:t xml:space="preserve">                             </w:t>
            </w:r>
            <w:r w:rsidR="00E11A4D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="00E11A4D" w:rsidRPr="00E11A4D">
              <w:rPr>
                <w:rFonts w:ascii="Arial" w:hAnsi="Arial" w:cs="Arial"/>
                <w:szCs w:val="24"/>
              </w:rPr>
              <w:t>3º semestre</w:t>
            </w:r>
          </w:p>
        </w:tc>
      </w:tr>
      <w:tr w:rsidR="0066234A" w:rsidRPr="00E11A4D">
        <w:tc>
          <w:tcPr>
            <w:tcW w:w="5210" w:type="dxa"/>
          </w:tcPr>
          <w:p w:rsidR="0066234A" w:rsidRPr="00E11A4D" w:rsidRDefault="0066234A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E11A4D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E11A4D">
              <w:rPr>
                <w:rFonts w:ascii="Arial" w:hAnsi="Arial" w:cs="Arial"/>
                <w:szCs w:val="24"/>
              </w:rPr>
              <w:t>6</w:t>
            </w:r>
            <w:r w:rsidRPr="00E11A4D">
              <w:rPr>
                <w:rFonts w:ascii="Arial" w:hAnsi="Arial" w:cs="Arial"/>
                <w:szCs w:val="24"/>
              </w:rPr>
              <w:t>0h</w:t>
            </w:r>
          </w:p>
        </w:tc>
        <w:tc>
          <w:tcPr>
            <w:tcW w:w="5211" w:type="dxa"/>
          </w:tcPr>
          <w:p w:rsidR="0066234A" w:rsidRPr="00E11A4D" w:rsidRDefault="00B32EFE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E11A4D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E11A4D" w:rsidRPr="00E11A4D">
              <w:rPr>
                <w:rFonts w:ascii="Arial" w:hAnsi="Arial" w:cs="Arial"/>
                <w:szCs w:val="24"/>
              </w:rPr>
              <w:t>G1113</w:t>
            </w:r>
          </w:p>
        </w:tc>
      </w:tr>
      <w:tr w:rsidR="0066234A" w:rsidRPr="00E11A4D">
        <w:tc>
          <w:tcPr>
            <w:tcW w:w="10421" w:type="dxa"/>
            <w:gridSpan w:val="2"/>
          </w:tcPr>
          <w:p w:rsidR="0066234A" w:rsidRPr="00E11A4D" w:rsidRDefault="0066234A">
            <w:pPr>
              <w:spacing w:line="240" w:lineRule="auto"/>
              <w:rPr>
                <w:rFonts w:ascii="Arial" w:hAnsi="Arial" w:cs="Arial"/>
                <w:b/>
              </w:rPr>
            </w:pPr>
            <w:r w:rsidRPr="00E11A4D">
              <w:rPr>
                <w:rFonts w:ascii="Arial" w:hAnsi="Arial" w:cs="Arial"/>
                <w:b/>
              </w:rPr>
              <w:t xml:space="preserve">Ementa: </w:t>
            </w:r>
            <w:r w:rsidRPr="00E11A4D">
              <w:rPr>
                <w:rFonts w:ascii="Arial" w:hAnsi="Arial" w:cs="Arial"/>
              </w:rPr>
              <w:t xml:space="preserve">Leitura, interpretação e produção de textos persuasivos e argumentativos adequados a diferentes situações de comunicação; mobilização pertinente dos recursos linguísticos disponíveis para a produção de textos da ordem da persuasão e da argumentação; estudo dos aspectos linguísticos correlacionados à produção textual persuasiva e argumentativa; desenvolvimento proficiente e continuado das competências linguísticas ajustadas a atos comunicativos e a contextos específicos de uso das linguagens. </w:t>
            </w:r>
          </w:p>
        </w:tc>
      </w:tr>
    </w:tbl>
    <w:p w:rsidR="0066234A" w:rsidRPr="00E11A4D" w:rsidRDefault="0066234A">
      <w:pPr>
        <w:pStyle w:val="Corpodetexto"/>
        <w:rPr>
          <w:rFonts w:ascii="Arial" w:hAnsi="Arial" w:cs="Arial"/>
          <w:b/>
          <w:szCs w:val="24"/>
        </w:rPr>
      </w:pPr>
    </w:p>
    <w:p w:rsidR="0066234A" w:rsidRPr="00E11A4D" w:rsidRDefault="0066234A">
      <w:pPr>
        <w:pStyle w:val="Corpodetexto"/>
        <w:rPr>
          <w:rFonts w:ascii="Arial" w:hAnsi="Arial" w:cs="Arial"/>
          <w:b/>
          <w:szCs w:val="24"/>
        </w:rPr>
      </w:pPr>
      <w:r w:rsidRPr="00E11A4D">
        <w:rPr>
          <w:rFonts w:ascii="Arial" w:hAnsi="Arial" w:cs="Arial"/>
          <w:b/>
          <w:szCs w:val="24"/>
        </w:rPr>
        <w:t>Conteúdos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 </w:t>
      </w:r>
      <w:r w:rsidR="0066234A" w:rsidRPr="00E11A4D">
        <w:rPr>
          <w:rFonts w:ascii="Arial" w:hAnsi="Arial" w:cs="Arial"/>
          <w:szCs w:val="24"/>
        </w:rPr>
        <w:t>- Modos de organização da argumentação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II </w:t>
      </w:r>
      <w:r w:rsidR="0066234A" w:rsidRPr="00E11A4D">
        <w:rPr>
          <w:rFonts w:ascii="Arial" w:hAnsi="Arial" w:cs="Arial"/>
          <w:szCs w:val="24"/>
        </w:rPr>
        <w:t>- Recursos retóricos e argumentação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III </w:t>
      </w:r>
      <w:r w:rsidR="0066234A" w:rsidRPr="00E11A4D">
        <w:rPr>
          <w:rFonts w:ascii="Arial" w:hAnsi="Arial" w:cs="Arial"/>
          <w:szCs w:val="24"/>
        </w:rPr>
        <w:t>- Função e adequação de elementos coesivos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IV </w:t>
      </w:r>
      <w:r w:rsidR="0066234A" w:rsidRPr="00E11A4D">
        <w:rPr>
          <w:rFonts w:ascii="Arial" w:hAnsi="Arial" w:cs="Arial"/>
          <w:szCs w:val="24"/>
        </w:rPr>
        <w:t>- Operadores argumentativos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 </w:t>
      </w:r>
      <w:r w:rsidR="0066234A" w:rsidRPr="00E11A4D">
        <w:rPr>
          <w:rFonts w:ascii="Arial" w:hAnsi="Arial" w:cs="Arial"/>
          <w:szCs w:val="24"/>
        </w:rPr>
        <w:t>- Modalidades verbais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VI </w:t>
      </w:r>
      <w:r w:rsidR="0066234A" w:rsidRPr="00E11A4D">
        <w:rPr>
          <w:rFonts w:ascii="Arial" w:hAnsi="Arial" w:cs="Arial"/>
          <w:szCs w:val="24"/>
        </w:rPr>
        <w:t>- Aspectos dos verbos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VII </w:t>
      </w:r>
      <w:r w:rsidR="0066234A" w:rsidRPr="00E11A4D">
        <w:rPr>
          <w:rFonts w:ascii="Arial" w:hAnsi="Arial" w:cs="Arial"/>
          <w:szCs w:val="24"/>
        </w:rPr>
        <w:t>- Empregos de tempos e modos verbais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VIII </w:t>
      </w:r>
      <w:r w:rsidR="0066234A" w:rsidRPr="00E11A4D">
        <w:rPr>
          <w:rFonts w:ascii="Arial" w:hAnsi="Arial" w:cs="Arial"/>
          <w:szCs w:val="24"/>
        </w:rPr>
        <w:t>- Recursos linguísticos adequados à argumentação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IX </w:t>
      </w:r>
      <w:r w:rsidR="0066234A" w:rsidRPr="00E11A4D">
        <w:rPr>
          <w:rFonts w:ascii="Arial" w:hAnsi="Arial" w:cs="Arial"/>
          <w:szCs w:val="24"/>
        </w:rPr>
        <w:t>- Inferências e implícitos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 </w:t>
      </w:r>
      <w:r w:rsidR="0066234A" w:rsidRPr="00E11A4D">
        <w:rPr>
          <w:rFonts w:ascii="Arial" w:hAnsi="Arial" w:cs="Arial"/>
          <w:szCs w:val="24"/>
        </w:rPr>
        <w:t>- Pressuposições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 </w:t>
      </w:r>
      <w:r w:rsidR="0066234A" w:rsidRPr="00E11A4D">
        <w:rPr>
          <w:rFonts w:ascii="Arial" w:hAnsi="Arial" w:cs="Arial"/>
          <w:szCs w:val="24"/>
        </w:rPr>
        <w:t>- Variedades de texto e de linguagem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XII </w:t>
      </w:r>
      <w:r w:rsidR="0066234A" w:rsidRPr="00E11A4D">
        <w:rPr>
          <w:rFonts w:ascii="Arial" w:hAnsi="Arial" w:cs="Arial"/>
          <w:szCs w:val="24"/>
        </w:rPr>
        <w:t>- Organização retórica da argumentação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XIII </w:t>
      </w:r>
      <w:r w:rsidR="0066234A" w:rsidRPr="00E11A4D">
        <w:rPr>
          <w:rFonts w:ascii="Arial" w:hAnsi="Arial" w:cs="Arial"/>
          <w:szCs w:val="24"/>
        </w:rPr>
        <w:t>- Modos de organização da persuasão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XIV </w:t>
      </w:r>
      <w:r w:rsidR="0066234A" w:rsidRPr="00E11A4D">
        <w:rPr>
          <w:rFonts w:ascii="Arial" w:hAnsi="Arial" w:cs="Arial"/>
          <w:szCs w:val="24"/>
        </w:rPr>
        <w:t>- Uso da linguagem e contextos redacionais e recepcionais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XV </w:t>
      </w:r>
      <w:r w:rsidR="0066234A" w:rsidRPr="00E11A4D">
        <w:rPr>
          <w:rFonts w:ascii="Arial" w:hAnsi="Arial" w:cs="Arial"/>
          <w:szCs w:val="24"/>
        </w:rPr>
        <w:t>- Estratégias redacionais e adequação a diferentes suportes para a divulgação dos textos</w:t>
      </w:r>
    </w:p>
    <w:p w:rsidR="00E11A4D" w:rsidRDefault="00E11A4D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E11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XVI </w:t>
      </w:r>
      <w:r w:rsidR="0066234A" w:rsidRPr="00E11A4D">
        <w:rPr>
          <w:rFonts w:ascii="Arial" w:hAnsi="Arial" w:cs="Arial"/>
          <w:szCs w:val="24"/>
        </w:rPr>
        <w:t>- Aspectos sintáticos e semânticos</w:t>
      </w:r>
    </w:p>
    <w:p w:rsidR="00075CD4" w:rsidRDefault="00075CD4">
      <w:pPr>
        <w:pStyle w:val="Corpodetexto"/>
        <w:rPr>
          <w:rFonts w:ascii="Arial" w:hAnsi="Arial" w:cs="Arial"/>
          <w:szCs w:val="24"/>
        </w:rPr>
      </w:pPr>
    </w:p>
    <w:p w:rsidR="00075CD4" w:rsidRDefault="00075CD4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075CD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XVII </w:t>
      </w:r>
      <w:r w:rsidR="0066234A" w:rsidRPr="00E11A4D">
        <w:rPr>
          <w:rFonts w:ascii="Arial" w:hAnsi="Arial" w:cs="Arial"/>
          <w:szCs w:val="24"/>
        </w:rPr>
        <w:t>- Estrutura frasal e topicalização</w:t>
      </w:r>
    </w:p>
    <w:p w:rsidR="00075CD4" w:rsidRDefault="00075CD4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075CD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XVIII </w:t>
      </w:r>
      <w:r w:rsidR="0066234A" w:rsidRPr="00E11A4D">
        <w:rPr>
          <w:rFonts w:ascii="Arial" w:hAnsi="Arial" w:cs="Arial"/>
          <w:szCs w:val="24"/>
        </w:rPr>
        <w:t>- Processos de coordenação e de subordinação</w:t>
      </w:r>
    </w:p>
    <w:p w:rsidR="00075CD4" w:rsidRDefault="00075CD4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075CD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XIX </w:t>
      </w:r>
      <w:r w:rsidR="0066234A" w:rsidRPr="00E11A4D">
        <w:rPr>
          <w:rFonts w:ascii="Arial" w:hAnsi="Arial" w:cs="Arial"/>
          <w:szCs w:val="24"/>
        </w:rPr>
        <w:t>- Equivalência e transformação de estruturas</w:t>
      </w:r>
    </w:p>
    <w:p w:rsidR="00075CD4" w:rsidRDefault="00075CD4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075CD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XX </w:t>
      </w:r>
      <w:r w:rsidR="0066234A" w:rsidRPr="00E11A4D">
        <w:rPr>
          <w:rFonts w:ascii="Arial" w:hAnsi="Arial" w:cs="Arial"/>
          <w:szCs w:val="24"/>
        </w:rPr>
        <w:t>- Uso dos discursos direto e indireto</w:t>
      </w:r>
    </w:p>
    <w:p w:rsidR="00075CD4" w:rsidRDefault="00075CD4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075CD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XXI </w:t>
      </w:r>
      <w:r w:rsidR="0066234A" w:rsidRPr="00E11A4D">
        <w:rPr>
          <w:rFonts w:ascii="Arial" w:hAnsi="Arial" w:cs="Arial"/>
          <w:szCs w:val="24"/>
        </w:rPr>
        <w:t>- Pontuação e recursos específicos da língua escrita</w:t>
      </w:r>
    </w:p>
    <w:p w:rsidR="00075CD4" w:rsidRDefault="00075CD4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075CD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XXII </w:t>
      </w:r>
      <w:r w:rsidR="0066234A" w:rsidRPr="00E11A4D">
        <w:rPr>
          <w:rFonts w:ascii="Arial" w:hAnsi="Arial" w:cs="Arial"/>
          <w:szCs w:val="24"/>
        </w:rPr>
        <w:t>- Regência e concordância</w:t>
      </w:r>
    </w:p>
    <w:p w:rsidR="00075CD4" w:rsidRDefault="00075CD4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075CD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XXIII </w:t>
      </w:r>
      <w:r w:rsidR="0066234A" w:rsidRPr="00E11A4D">
        <w:rPr>
          <w:rFonts w:ascii="Arial" w:hAnsi="Arial" w:cs="Arial"/>
          <w:szCs w:val="24"/>
        </w:rPr>
        <w:t>- Flexão nominal e verbal</w:t>
      </w:r>
    </w:p>
    <w:p w:rsidR="00075CD4" w:rsidRDefault="00075CD4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075CD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XXIV </w:t>
      </w:r>
      <w:r w:rsidR="0066234A" w:rsidRPr="00E11A4D">
        <w:rPr>
          <w:rFonts w:ascii="Arial" w:hAnsi="Arial" w:cs="Arial"/>
          <w:szCs w:val="24"/>
        </w:rPr>
        <w:t>- Usos e valores semânticos das classes de palavras</w:t>
      </w:r>
    </w:p>
    <w:p w:rsidR="00075CD4" w:rsidRDefault="00075CD4">
      <w:pPr>
        <w:pStyle w:val="Corpodetexto"/>
        <w:rPr>
          <w:rFonts w:ascii="Arial" w:hAnsi="Arial" w:cs="Arial"/>
          <w:szCs w:val="24"/>
        </w:rPr>
      </w:pPr>
    </w:p>
    <w:p w:rsidR="0066234A" w:rsidRPr="00E11A4D" w:rsidRDefault="00075CD4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UNIDADE XXV </w:t>
      </w:r>
      <w:r w:rsidR="0066234A" w:rsidRPr="00E11A4D">
        <w:rPr>
          <w:rFonts w:ascii="Arial" w:hAnsi="Arial" w:cs="Arial"/>
          <w:szCs w:val="24"/>
        </w:rPr>
        <w:t>- Leitura e interpretação de textos</w:t>
      </w:r>
    </w:p>
    <w:p w:rsidR="0066234A" w:rsidRPr="00E11A4D" w:rsidRDefault="0066234A">
      <w:pPr>
        <w:pStyle w:val="Corpodetexto"/>
        <w:rPr>
          <w:rFonts w:ascii="Arial" w:hAnsi="Arial" w:cs="Arial"/>
          <w:b/>
          <w:szCs w:val="24"/>
        </w:rPr>
      </w:pPr>
    </w:p>
    <w:p w:rsidR="00075CD4" w:rsidRDefault="00075CD4" w:rsidP="00075CD4">
      <w:pPr>
        <w:pStyle w:val="Corpodetexto"/>
        <w:rPr>
          <w:rFonts w:ascii="Arial" w:hAnsi="Arial" w:cs="Arial"/>
          <w:b/>
          <w:szCs w:val="24"/>
        </w:rPr>
      </w:pPr>
    </w:p>
    <w:p w:rsidR="0066234A" w:rsidRPr="00E11A4D" w:rsidRDefault="0066234A" w:rsidP="00075CD4">
      <w:pPr>
        <w:pStyle w:val="Corpodetexto"/>
        <w:rPr>
          <w:rFonts w:ascii="Arial" w:hAnsi="Arial" w:cs="Arial"/>
          <w:b/>
          <w:szCs w:val="24"/>
        </w:rPr>
      </w:pPr>
      <w:r w:rsidRPr="00E11A4D">
        <w:rPr>
          <w:rFonts w:ascii="Arial" w:hAnsi="Arial" w:cs="Arial"/>
          <w:b/>
          <w:szCs w:val="24"/>
        </w:rPr>
        <w:t>Bibliografia</w:t>
      </w:r>
      <w:r w:rsidR="00075CD4">
        <w:rPr>
          <w:rFonts w:ascii="Arial" w:hAnsi="Arial" w:cs="Arial"/>
          <w:b/>
          <w:szCs w:val="24"/>
        </w:rPr>
        <w:t xml:space="preserve"> básica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ABAURRE, Maria Luiza. </w:t>
      </w:r>
      <w:r w:rsidRPr="00E11A4D">
        <w:rPr>
          <w:rFonts w:ascii="Arial" w:hAnsi="Arial" w:cs="Arial"/>
          <w:b/>
          <w:bCs/>
          <w:szCs w:val="24"/>
        </w:rPr>
        <w:t>Coleção base: português: volume único</w:t>
      </w:r>
      <w:r w:rsidRPr="00E11A4D">
        <w:rPr>
          <w:rFonts w:ascii="Arial" w:hAnsi="Arial" w:cs="Arial"/>
          <w:szCs w:val="24"/>
        </w:rPr>
        <w:t xml:space="preserve">. São Paulo: Moderna, 2000. 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b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>ABAURRE, Maria Luiza</w:t>
      </w:r>
      <w:r w:rsidRPr="00E11A4D">
        <w:rPr>
          <w:rFonts w:ascii="Arial" w:hAnsi="Arial" w:cs="Arial"/>
          <w:b/>
          <w:szCs w:val="24"/>
        </w:rPr>
        <w:t xml:space="preserve"> Raquel </w:t>
      </w:r>
      <w:r w:rsidRPr="00E11A4D">
        <w:rPr>
          <w:rFonts w:ascii="Arial" w:hAnsi="Arial" w:cs="Arial"/>
          <w:szCs w:val="24"/>
        </w:rPr>
        <w:t>S. Fiad e Maria L.T. Mayrink-Sabinson</w:t>
      </w:r>
      <w:r w:rsidRPr="00E11A4D">
        <w:rPr>
          <w:rFonts w:ascii="Arial" w:hAnsi="Arial" w:cs="Arial"/>
          <w:b/>
          <w:szCs w:val="24"/>
        </w:rPr>
        <w:t xml:space="preserve">. Cenas de aquisição da escrita: o sujeito e o trabalho com o texto. </w:t>
      </w:r>
      <w:r w:rsidRPr="00E11A4D">
        <w:rPr>
          <w:rFonts w:ascii="Arial" w:hAnsi="Arial" w:cs="Arial"/>
          <w:szCs w:val="24"/>
        </w:rPr>
        <w:t xml:space="preserve">São Paulo, Campinas: Mercado de Letras, 2001. 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ASSUMPÇÃO, Maria Helena Ortega Ortiz &amp; BOCCHINI, Maria Otília. </w:t>
      </w:r>
      <w:r w:rsidRPr="00E11A4D">
        <w:rPr>
          <w:rFonts w:ascii="Arial" w:hAnsi="Arial" w:cs="Arial"/>
          <w:b/>
          <w:bCs/>
          <w:szCs w:val="24"/>
        </w:rPr>
        <w:t>Para escrever bem</w:t>
      </w:r>
      <w:r w:rsidRPr="00E11A4D">
        <w:rPr>
          <w:rFonts w:ascii="Arial" w:hAnsi="Arial" w:cs="Arial"/>
          <w:szCs w:val="24"/>
        </w:rPr>
        <w:t>. São Paulo: Manole, 2002.</w:t>
      </w:r>
    </w:p>
    <w:p w:rsidR="00075CD4" w:rsidRDefault="00075CD4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BAKHTIN, M. </w:t>
      </w:r>
      <w:r w:rsidRPr="00E11A4D">
        <w:rPr>
          <w:rFonts w:ascii="Arial" w:hAnsi="Arial" w:cs="Arial"/>
          <w:b/>
          <w:bCs/>
          <w:szCs w:val="24"/>
        </w:rPr>
        <w:t>Estética da Criação Verbal</w:t>
      </w:r>
      <w:r w:rsidRPr="00E11A4D">
        <w:rPr>
          <w:rFonts w:ascii="Arial" w:hAnsi="Arial" w:cs="Arial"/>
          <w:szCs w:val="24"/>
        </w:rPr>
        <w:t>. São Paulo: Martins Fontes, 1992.</w:t>
      </w:r>
    </w:p>
    <w:p w:rsidR="00075CD4" w:rsidRDefault="00075CD4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>BORTONI-RICARDO, Stella Maris. Educação em língua materna: a sociolinguística na sala de aula. São Paulo: Párabola, 2004.</w:t>
      </w:r>
    </w:p>
    <w:p w:rsidR="00075CD4" w:rsidRDefault="00075CD4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BRASIL. </w:t>
      </w:r>
      <w:r w:rsidRPr="00E11A4D">
        <w:rPr>
          <w:rFonts w:ascii="Arial" w:hAnsi="Arial" w:cs="Arial"/>
          <w:b/>
          <w:bCs/>
          <w:szCs w:val="24"/>
        </w:rPr>
        <w:t>Parâmetros Curriculares Nacionais: Língua Portuguesa</w:t>
      </w:r>
      <w:r w:rsidRPr="00E11A4D">
        <w:rPr>
          <w:rFonts w:ascii="Arial" w:hAnsi="Arial" w:cs="Arial"/>
          <w:szCs w:val="24"/>
        </w:rPr>
        <w:t>. Brasília: MEC/SEF, 1998.</w:t>
      </w:r>
    </w:p>
    <w:p w:rsidR="00075CD4" w:rsidRDefault="00075CD4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CARONE, Flávia de Barros. </w:t>
      </w:r>
      <w:r w:rsidRPr="00E11A4D">
        <w:rPr>
          <w:rFonts w:ascii="Arial" w:hAnsi="Arial" w:cs="Arial"/>
          <w:b/>
          <w:bCs/>
          <w:szCs w:val="24"/>
        </w:rPr>
        <w:t>Morfosintaxe</w:t>
      </w:r>
      <w:r w:rsidRPr="00E11A4D">
        <w:rPr>
          <w:rFonts w:ascii="Arial" w:hAnsi="Arial" w:cs="Arial"/>
          <w:szCs w:val="24"/>
        </w:rPr>
        <w:t xml:space="preserve">  São Paulo: Manole, 2004.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COSTA, Sérgio Roberto da. </w:t>
      </w:r>
      <w:r w:rsidRPr="00E11A4D">
        <w:rPr>
          <w:rFonts w:ascii="Arial" w:hAnsi="Arial" w:cs="Arial"/>
          <w:b/>
          <w:bCs/>
          <w:szCs w:val="24"/>
        </w:rPr>
        <w:t>Dicionário de gêneros textuais</w:t>
      </w:r>
      <w:r w:rsidRPr="00E11A4D">
        <w:rPr>
          <w:rFonts w:ascii="Arial" w:hAnsi="Arial" w:cs="Arial"/>
          <w:szCs w:val="24"/>
        </w:rPr>
        <w:t>. Rio de Janeiro. Autêntica, 2008.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CUNHA, Celso &amp; CINTRA, Lindley. </w:t>
      </w:r>
      <w:r w:rsidRPr="00E11A4D">
        <w:rPr>
          <w:rFonts w:ascii="Arial" w:hAnsi="Arial" w:cs="Arial"/>
          <w:b/>
          <w:bCs/>
          <w:szCs w:val="24"/>
        </w:rPr>
        <w:t>Nova gramática do português contemporâneo</w:t>
      </w:r>
      <w:r w:rsidRPr="00E11A4D">
        <w:rPr>
          <w:rFonts w:ascii="Arial" w:hAnsi="Arial" w:cs="Arial"/>
          <w:szCs w:val="24"/>
        </w:rPr>
        <w:t xml:space="preserve">. 3.ed., Rio de Janeiro: Nova Fronteira, 2001. </w:t>
      </w:r>
    </w:p>
    <w:p w:rsidR="00075CD4" w:rsidRDefault="00075CD4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DOLZ, J. &amp; B. Schneuwly.  </w:t>
      </w:r>
      <w:r w:rsidRPr="00E11A4D">
        <w:rPr>
          <w:rFonts w:ascii="Arial" w:hAnsi="Arial" w:cs="Arial"/>
          <w:b/>
          <w:bCs/>
          <w:szCs w:val="24"/>
        </w:rPr>
        <w:t>Gêneros orais e escritos na escola</w:t>
      </w:r>
      <w:r w:rsidRPr="00E11A4D">
        <w:rPr>
          <w:rFonts w:ascii="Arial" w:hAnsi="Arial" w:cs="Arial"/>
          <w:szCs w:val="24"/>
        </w:rPr>
        <w:t xml:space="preserve">  Roxane Rojo e Glaís Cordeiro (orgs.). Campinas: Mercado de Letras, 2002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FARACO, Carlos Alberto &amp; TEZZA, Cristovão.  </w:t>
      </w:r>
      <w:r w:rsidRPr="00E11A4D">
        <w:rPr>
          <w:rFonts w:ascii="Arial" w:hAnsi="Arial" w:cs="Arial"/>
          <w:b/>
          <w:bCs/>
          <w:szCs w:val="24"/>
        </w:rPr>
        <w:t>Oficina de texto</w:t>
      </w:r>
      <w:r w:rsidRPr="00E11A4D">
        <w:rPr>
          <w:rFonts w:ascii="Arial" w:hAnsi="Arial" w:cs="Arial"/>
          <w:szCs w:val="24"/>
        </w:rPr>
        <w:t xml:space="preserve">. Curitiba: Livro do Eleotério., 1999. 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GERALDI, João Wanderlei.( Org). </w:t>
      </w:r>
      <w:r w:rsidRPr="00E11A4D">
        <w:rPr>
          <w:rFonts w:ascii="Arial" w:hAnsi="Arial" w:cs="Arial"/>
          <w:b/>
          <w:bCs/>
          <w:szCs w:val="24"/>
        </w:rPr>
        <w:t>O texto na sala de aula - leitura e produção</w:t>
      </w:r>
      <w:r w:rsidRPr="00E11A4D">
        <w:rPr>
          <w:rFonts w:ascii="Arial" w:hAnsi="Arial" w:cs="Arial"/>
          <w:szCs w:val="24"/>
        </w:rPr>
        <w:t>.  Cascavel, Assoeste, l984.</w:t>
      </w: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________. </w:t>
      </w:r>
      <w:r w:rsidRPr="00E11A4D">
        <w:rPr>
          <w:rFonts w:ascii="Arial" w:hAnsi="Arial" w:cs="Arial"/>
          <w:b/>
          <w:szCs w:val="24"/>
        </w:rPr>
        <w:t xml:space="preserve">Linguagem e ensino – exercícios de militância e divulgação. </w:t>
      </w:r>
      <w:r w:rsidRPr="00E11A4D">
        <w:rPr>
          <w:rFonts w:ascii="Arial" w:hAnsi="Arial" w:cs="Arial"/>
          <w:szCs w:val="24"/>
        </w:rPr>
        <w:t xml:space="preserve">São Paulo, Campinas: Mercado de Letras, 1994. 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GUEDES, Paulo Coimbra. </w:t>
      </w:r>
      <w:r w:rsidRPr="00E11A4D">
        <w:rPr>
          <w:rFonts w:ascii="Arial" w:hAnsi="Arial" w:cs="Arial"/>
          <w:b/>
          <w:szCs w:val="24"/>
        </w:rPr>
        <w:t>Da redação escolar ao texto</w:t>
      </w:r>
      <w:r w:rsidRPr="00E11A4D">
        <w:rPr>
          <w:rFonts w:ascii="Arial" w:hAnsi="Arial" w:cs="Arial"/>
          <w:szCs w:val="24"/>
        </w:rPr>
        <w:t>. Porto Alegre, UFRGS, 2002.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ILARI, Rodolfo. </w:t>
      </w:r>
      <w:r w:rsidRPr="00E11A4D">
        <w:rPr>
          <w:rFonts w:ascii="Arial" w:hAnsi="Arial" w:cs="Arial"/>
          <w:b/>
          <w:bCs/>
          <w:szCs w:val="24"/>
        </w:rPr>
        <w:t>Introdução ao estudo da semântica: brincando com as palavras</w:t>
      </w:r>
      <w:r w:rsidRPr="00E11A4D">
        <w:rPr>
          <w:rFonts w:ascii="Arial" w:hAnsi="Arial" w:cs="Arial"/>
          <w:szCs w:val="24"/>
        </w:rPr>
        <w:t xml:space="preserve">. São Paulo: Contexto, 2002. 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ILARI, Rodolfo. </w:t>
      </w:r>
      <w:r w:rsidRPr="00E11A4D">
        <w:rPr>
          <w:rFonts w:ascii="Arial" w:hAnsi="Arial" w:cs="Arial"/>
          <w:b/>
          <w:bCs/>
          <w:szCs w:val="24"/>
        </w:rPr>
        <w:t>Introdução ao estudo do léxico: brincando com as palavras</w:t>
      </w:r>
      <w:r w:rsidRPr="00E11A4D">
        <w:rPr>
          <w:rFonts w:ascii="Arial" w:hAnsi="Arial" w:cs="Arial"/>
          <w:szCs w:val="24"/>
        </w:rPr>
        <w:t xml:space="preserve">. São Paulo: Contexto, 2002. 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KOCH, Ingedore &amp; ELIAS, </w:t>
      </w:r>
      <w:r w:rsidRPr="00E11A4D">
        <w:rPr>
          <w:rFonts w:ascii="Arial" w:hAnsi="Arial" w:cs="Arial"/>
          <w:b/>
          <w:szCs w:val="24"/>
        </w:rPr>
        <w:t>Vanda M. Ler e compreender ― os sentidos do texto</w:t>
      </w:r>
      <w:r w:rsidRPr="00E11A4D">
        <w:rPr>
          <w:rFonts w:ascii="Arial" w:hAnsi="Arial" w:cs="Arial"/>
          <w:szCs w:val="24"/>
        </w:rPr>
        <w:t>. São Paulo: Contexto, 2006.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MACHADO, Anna Raquel e colaboradores. </w:t>
      </w:r>
      <w:r w:rsidRPr="00E11A4D">
        <w:rPr>
          <w:rFonts w:ascii="Arial" w:hAnsi="Arial" w:cs="Arial"/>
          <w:b/>
          <w:szCs w:val="24"/>
        </w:rPr>
        <w:t>Linguagem e educação – o ensino e a aprendizagem de gêneros textuais.</w:t>
      </w:r>
      <w:r w:rsidRPr="00E11A4D">
        <w:rPr>
          <w:rFonts w:ascii="Arial" w:hAnsi="Arial" w:cs="Arial"/>
          <w:szCs w:val="24"/>
        </w:rPr>
        <w:t xml:space="preserve"> São Paulo, Campinas: Mercado de Letras, 1994. 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>MARCUSCHI, L. A.</w:t>
      </w:r>
      <w:r w:rsidRPr="00E11A4D">
        <w:rPr>
          <w:rFonts w:ascii="Arial" w:hAnsi="Arial" w:cs="Arial"/>
          <w:b/>
          <w:szCs w:val="24"/>
        </w:rPr>
        <w:t xml:space="preserve">  Gêneros Textuais &amp; Ensino. </w:t>
      </w:r>
      <w:r w:rsidRPr="00E11A4D">
        <w:rPr>
          <w:rFonts w:ascii="Arial" w:hAnsi="Arial" w:cs="Arial"/>
          <w:szCs w:val="24"/>
        </w:rPr>
        <w:t>Rio de Janeiro: Editora Lucerna, 2002.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NEVES, Maria Helena de Moura. </w:t>
      </w:r>
      <w:r w:rsidRPr="00E11A4D">
        <w:rPr>
          <w:rFonts w:ascii="Arial" w:hAnsi="Arial" w:cs="Arial"/>
          <w:b/>
          <w:szCs w:val="24"/>
        </w:rPr>
        <w:t>Texto e gramática</w:t>
      </w:r>
      <w:r w:rsidRPr="00E11A4D">
        <w:rPr>
          <w:rFonts w:ascii="Arial" w:hAnsi="Arial" w:cs="Arial"/>
          <w:szCs w:val="24"/>
        </w:rPr>
        <w:t>. São Paulo, Contexto, 2006.</w:t>
      </w:r>
    </w:p>
    <w:p w:rsidR="00075CD4" w:rsidRDefault="00075CD4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jc w:val="both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ROJO, Roxane (org.). </w:t>
      </w:r>
      <w:r w:rsidRPr="00E11A4D">
        <w:rPr>
          <w:rFonts w:ascii="Arial" w:hAnsi="Arial" w:cs="Arial"/>
          <w:b/>
          <w:bCs/>
          <w:szCs w:val="24"/>
        </w:rPr>
        <w:t>A prática de linguagem em sala de aula: praticando os PCNs</w:t>
      </w:r>
      <w:r w:rsidRPr="00E11A4D">
        <w:rPr>
          <w:rFonts w:ascii="Arial" w:hAnsi="Arial" w:cs="Arial"/>
          <w:szCs w:val="24"/>
        </w:rPr>
        <w:t xml:space="preserve">. São Paulo, EDUC, Campinas: Mercado de Letras, 2000. </w:t>
      </w:r>
    </w:p>
    <w:p w:rsidR="00075CD4" w:rsidRDefault="00075CD4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075CD4" w:rsidRDefault="00075CD4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075CD4" w:rsidRDefault="00075CD4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075CD4">
        <w:rPr>
          <w:rFonts w:ascii="Arial" w:hAnsi="Arial" w:cs="Arial"/>
          <w:b/>
          <w:szCs w:val="24"/>
        </w:rPr>
        <w:t xml:space="preserve">Bibliografia </w:t>
      </w:r>
      <w:r w:rsidR="000A0A6B">
        <w:rPr>
          <w:rFonts w:ascii="Arial" w:hAnsi="Arial" w:cs="Arial"/>
          <w:b/>
          <w:szCs w:val="24"/>
        </w:rPr>
        <w:t>complementar</w:t>
      </w:r>
    </w:p>
    <w:p w:rsidR="000A0A6B" w:rsidRDefault="000A0A6B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SACCONI, Luiz Antônio. </w:t>
      </w:r>
      <w:r w:rsidRPr="00E11A4D">
        <w:rPr>
          <w:rFonts w:ascii="Arial" w:hAnsi="Arial" w:cs="Arial"/>
          <w:b/>
          <w:bCs/>
          <w:szCs w:val="24"/>
        </w:rPr>
        <w:t>Nossa gramática: teoria e prática</w:t>
      </w:r>
      <w:r w:rsidRPr="00E11A4D">
        <w:rPr>
          <w:rFonts w:ascii="Arial" w:hAnsi="Arial" w:cs="Arial"/>
          <w:szCs w:val="24"/>
        </w:rPr>
        <w:t>.  São Paulo: Atual, 2001.</w:t>
      </w:r>
    </w:p>
    <w:p w:rsidR="00075CD4" w:rsidRDefault="00075CD4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VAL, Maria da Graça Costa. </w:t>
      </w:r>
      <w:r w:rsidRPr="00E11A4D">
        <w:rPr>
          <w:rFonts w:ascii="Arial" w:hAnsi="Arial" w:cs="Arial"/>
          <w:b/>
          <w:bCs/>
          <w:szCs w:val="24"/>
        </w:rPr>
        <w:t>Redação e textualidade</w:t>
      </w:r>
      <w:r w:rsidRPr="00E11A4D">
        <w:rPr>
          <w:rFonts w:ascii="Arial" w:hAnsi="Arial" w:cs="Arial"/>
          <w:szCs w:val="24"/>
        </w:rPr>
        <w:t>.  São Paulo: Martins Fontes, 1999.</w:t>
      </w:r>
    </w:p>
    <w:p w:rsidR="00075CD4" w:rsidRDefault="00075CD4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</w:p>
    <w:p w:rsidR="0066234A" w:rsidRPr="00E11A4D" w:rsidRDefault="0066234A" w:rsidP="00075CD4">
      <w:pPr>
        <w:pStyle w:val="Corpodetexto"/>
        <w:shd w:val="clear" w:color="auto" w:fill="FFFFFF"/>
        <w:rPr>
          <w:rFonts w:ascii="Arial" w:hAnsi="Arial" w:cs="Arial"/>
          <w:szCs w:val="24"/>
        </w:rPr>
      </w:pPr>
      <w:r w:rsidRPr="00E11A4D">
        <w:rPr>
          <w:rFonts w:ascii="Arial" w:hAnsi="Arial" w:cs="Arial"/>
          <w:szCs w:val="24"/>
        </w:rPr>
        <w:t xml:space="preserve">VIANA, Antônio Carlos et alli. </w:t>
      </w:r>
      <w:r w:rsidRPr="00E11A4D">
        <w:rPr>
          <w:rFonts w:ascii="Arial" w:hAnsi="Arial" w:cs="Arial"/>
          <w:b/>
          <w:bCs/>
          <w:szCs w:val="24"/>
        </w:rPr>
        <w:t>Roteiro de redação - lendo e argumentando</w:t>
      </w:r>
      <w:r w:rsidRPr="00E11A4D">
        <w:rPr>
          <w:rFonts w:ascii="Arial" w:hAnsi="Arial" w:cs="Arial"/>
          <w:szCs w:val="24"/>
        </w:rPr>
        <w:t>. São Paulo: Scipione  1998.</w:t>
      </w:r>
    </w:p>
    <w:p w:rsidR="0066234A" w:rsidRPr="00E11A4D" w:rsidRDefault="0066234A" w:rsidP="00075CD4">
      <w:pPr>
        <w:pStyle w:val="Corpodetexto"/>
        <w:rPr>
          <w:rFonts w:ascii="Arial" w:hAnsi="Arial" w:cs="Arial"/>
          <w:b/>
          <w:szCs w:val="24"/>
        </w:rPr>
      </w:pPr>
    </w:p>
    <w:p w:rsidR="0066234A" w:rsidRPr="00E11A4D" w:rsidRDefault="0066234A">
      <w:pPr>
        <w:pStyle w:val="Corpodetexto"/>
        <w:rPr>
          <w:rFonts w:ascii="Arial" w:hAnsi="Arial" w:cs="Arial"/>
          <w:szCs w:val="24"/>
        </w:rPr>
      </w:pPr>
    </w:p>
    <w:sectPr w:rsidR="0066234A" w:rsidRPr="00E11A4D" w:rsidSect="00C7138F">
      <w:headerReference w:type="default" r:id="rId6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A4D" w:rsidRDefault="00E11A4D" w:rsidP="00E11A4D">
      <w:pPr>
        <w:spacing w:line="240" w:lineRule="auto"/>
      </w:pPr>
      <w:r>
        <w:separator/>
      </w:r>
    </w:p>
  </w:endnote>
  <w:endnote w:type="continuationSeparator" w:id="0">
    <w:p w:rsidR="00E11A4D" w:rsidRDefault="00E11A4D" w:rsidP="00E11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A4D" w:rsidRDefault="00E11A4D" w:rsidP="00E11A4D">
      <w:pPr>
        <w:spacing w:line="240" w:lineRule="auto"/>
      </w:pPr>
      <w:r>
        <w:separator/>
      </w:r>
    </w:p>
  </w:footnote>
  <w:footnote w:type="continuationSeparator" w:id="0">
    <w:p w:rsidR="00E11A4D" w:rsidRDefault="00E11A4D" w:rsidP="00E11A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4D" w:rsidRPr="00E11A4D" w:rsidRDefault="00075CD4" w:rsidP="00E11A4D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1A4D" w:rsidRPr="00E11A4D" w:rsidRDefault="00E11A4D" w:rsidP="00E11A4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11A4D">
      <w:rPr>
        <w:rFonts w:ascii="Arial" w:hAnsi="Arial" w:cs="Arial"/>
        <w:sz w:val="20"/>
        <w:szCs w:val="20"/>
      </w:rPr>
      <w:t>Serviço Público Federal</w:t>
    </w:r>
  </w:p>
  <w:p w:rsidR="00E11A4D" w:rsidRPr="00E11A4D" w:rsidRDefault="00E11A4D" w:rsidP="00E11A4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11A4D">
      <w:rPr>
        <w:rFonts w:ascii="Arial" w:hAnsi="Arial" w:cs="Arial"/>
        <w:sz w:val="20"/>
        <w:szCs w:val="20"/>
      </w:rPr>
      <w:t>Instituto Federal de Educação, Ciência e Tecnologia Sul-rio-grandense</w:t>
    </w:r>
  </w:p>
  <w:p w:rsidR="00E11A4D" w:rsidRPr="00E11A4D" w:rsidRDefault="00E11A4D" w:rsidP="00E11A4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11A4D">
      <w:rPr>
        <w:rFonts w:ascii="Arial" w:hAnsi="Arial" w:cs="Arial"/>
        <w:sz w:val="20"/>
        <w:szCs w:val="20"/>
      </w:rPr>
      <w:t>Pró-Reitoria de Ensino</w:t>
    </w:r>
  </w:p>
  <w:p w:rsidR="00E11A4D" w:rsidRPr="00E11A4D" w:rsidRDefault="00E11A4D" w:rsidP="00E11A4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11A4D">
      <w:rPr>
        <w:rFonts w:ascii="Arial" w:hAnsi="Arial" w:cs="Arial"/>
        <w:i/>
        <w:sz w:val="20"/>
        <w:szCs w:val="20"/>
      </w:rPr>
      <w:t xml:space="preserve">Campus </w:t>
    </w:r>
    <w:r w:rsidRPr="00E11A4D">
      <w:rPr>
        <w:rFonts w:ascii="Arial" w:hAnsi="Arial" w:cs="Arial"/>
        <w:sz w:val="20"/>
        <w:szCs w:val="20"/>
      </w:rPr>
      <w:t>Sapucaia do Sul</w:t>
    </w:r>
  </w:p>
  <w:p w:rsidR="00E11A4D" w:rsidRPr="00E11A4D" w:rsidRDefault="00E11A4D" w:rsidP="00E11A4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E11A4D">
      <w:rPr>
        <w:rFonts w:ascii="Arial" w:hAnsi="Arial" w:cs="Arial"/>
        <w:sz w:val="20"/>
        <w:szCs w:val="20"/>
      </w:rPr>
      <w:t>Curso Técnico em Gestão Cultural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078"/>
    <w:rsid w:val="00075CD4"/>
    <w:rsid w:val="000A0A6B"/>
    <w:rsid w:val="00214A77"/>
    <w:rsid w:val="002C6AAD"/>
    <w:rsid w:val="00525AA4"/>
    <w:rsid w:val="0066234A"/>
    <w:rsid w:val="00711078"/>
    <w:rsid w:val="00B32EFE"/>
    <w:rsid w:val="00C7138F"/>
    <w:rsid w:val="00E1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8F"/>
    <w:pPr>
      <w:spacing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C7138F"/>
    <w:pPr>
      <w:keepNext/>
      <w:spacing w:line="240" w:lineRule="auto"/>
      <w:jc w:val="left"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7138F"/>
    <w:pPr>
      <w:spacing w:line="240" w:lineRule="auto"/>
      <w:jc w:val="left"/>
    </w:pPr>
    <w:rPr>
      <w:szCs w:val="20"/>
    </w:rPr>
  </w:style>
  <w:style w:type="character" w:customStyle="1" w:styleId="BodyTextChar">
    <w:name w:val="Body Text Char"/>
    <w:basedOn w:val="Fontepargpadro"/>
    <w:semiHidden/>
    <w:rsid w:val="00C7138F"/>
    <w:rPr>
      <w:sz w:val="24"/>
    </w:rPr>
  </w:style>
  <w:style w:type="paragraph" w:styleId="Cabealho">
    <w:name w:val="header"/>
    <w:basedOn w:val="Normal"/>
    <w:link w:val="CabealhoChar"/>
    <w:rsid w:val="00E11A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1A4D"/>
    <w:rPr>
      <w:sz w:val="24"/>
      <w:szCs w:val="24"/>
    </w:rPr>
  </w:style>
  <w:style w:type="paragraph" w:styleId="Rodap">
    <w:name w:val="footer"/>
    <w:basedOn w:val="Normal"/>
    <w:link w:val="RodapChar"/>
    <w:rsid w:val="00E11A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1A4D"/>
    <w:rPr>
      <w:sz w:val="24"/>
      <w:szCs w:val="24"/>
    </w:rPr>
  </w:style>
  <w:style w:type="paragraph" w:styleId="Textodebalo">
    <w:name w:val="Balloon Text"/>
    <w:basedOn w:val="Normal"/>
    <w:link w:val="TextodebaloChar"/>
    <w:rsid w:val="000A0A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A0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MEC/SETEC</vt:lpstr>
    </vt:vector>
  </TitlesOfParts>
  <Company>UNED/Sapucaia do Sul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MEC/SETEC</dc:title>
  <dc:creator>CEFET/RS</dc:creator>
  <cp:lastModifiedBy>proen</cp:lastModifiedBy>
  <cp:revision>5</cp:revision>
  <dcterms:created xsi:type="dcterms:W3CDTF">2011-11-07T10:28:00Z</dcterms:created>
  <dcterms:modified xsi:type="dcterms:W3CDTF">2011-12-14T15:22:00Z</dcterms:modified>
</cp:coreProperties>
</file>