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A2" w:rsidRDefault="005820A2">
      <w:pPr>
        <w:pStyle w:val="Cabealho"/>
        <w:tabs>
          <w:tab w:val="clear" w:pos="4419"/>
          <w:tab w:val="clear" w:pos="8838"/>
        </w:tabs>
        <w:jc w:val="center"/>
        <w:rPr>
          <w:rFonts w:ascii="Verdana" w:hAnsi="Verdana"/>
          <w:b/>
          <w:bCs/>
          <w:sz w:val="20"/>
        </w:rPr>
      </w:pPr>
    </w:p>
    <w:p w:rsidR="001C2A2D" w:rsidRPr="00161561" w:rsidRDefault="001C2A2D" w:rsidP="001C2A2D">
      <w:pPr>
        <w:pStyle w:val="Corpodetexto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1C2A2D" w:rsidRPr="00F11AF8" w:rsidTr="002E2B3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2D" w:rsidRPr="00F11AF8" w:rsidRDefault="001C2A2D" w:rsidP="002E2B31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F11AF8">
              <w:rPr>
                <w:rFonts w:ascii="Arial" w:hAnsi="Arial" w:cs="Arial"/>
                <w:b/>
                <w:szCs w:val="24"/>
              </w:rPr>
              <w:t>DISCIPLINA: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1C2A2D">
              <w:rPr>
                <w:rFonts w:ascii="Arial" w:hAnsi="Arial" w:cs="Arial"/>
                <w:szCs w:val="24"/>
              </w:rPr>
              <w:t xml:space="preserve">Cultura Visual I </w:t>
            </w:r>
          </w:p>
        </w:tc>
      </w:tr>
      <w:tr w:rsidR="001C2A2D" w:rsidRPr="00F11AF8" w:rsidTr="002E2B3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2D" w:rsidRPr="00F11AF8" w:rsidRDefault="001C2A2D" w:rsidP="002E2B3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F11AF8">
              <w:rPr>
                <w:rFonts w:ascii="Arial" w:hAnsi="Arial" w:cs="Arial"/>
                <w:b/>
                <w:szCs w:val="24"/>
              </w:rPr>
              <w:t>Vigência: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B01100">
              <w:rPr>
                <w:rFonts w:ascii="Arial" w:hAnsi="Arial" w:cs="Arial"/>
                <w:szCs w:val="24"/>
              </w:rPr>
              <w:t>a partir de 2008</w:t>
            </w:r>
            <w:r w:rsidRPr="001C2A2D">
              <w:rPr>
                <w:rFonts w:ascii="Arial" w:hAnsi="Arial" w:cs="Arial"/>
                <w:szCs w:val="24"/>
              </w:rPr>
              <w:t>/1</w:t>
            </w:r>
            <w:r w:rsidRPr="00F11AF8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2D" w:rsidRPr="00F11AF8" w:rsidRDefault="001C2A2D" w:rsidP="002E2B3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F11AF8">
              <w:rPr>
                <w:rFonts w:ascii="Arial" w:hAnsi="Arial" w:cs="Arial"/>
                <w:b/>
                <w:szCs w:val="24"/>
              </w:rPr>
              <w:t>Período Letivo: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1C2A2D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1C2A2D" w:rsidRPr="00F11AF8" w:rsidTr="002E2B3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2D" w:rsidRPr="00F11AF8" w:rsidRDefault="001C2A2D" w:rsidP="002E2B31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11AF8">
              <w:rPr>
                <w:rFonts w:ascii="Arial" w:hAnsi="Arial" w:cs="Arial"/>
                <w:b/>
                <w:szCs w:val="24"/>
              </w:rPr>
              <w:t>Carga Horária Total: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802B90">
              <w:rPr>
                <w:rFonts w:ascii="Arial" w:hAnsi="Arial" w:cs="Arial"/>
                <w:szCs w:val="24"/>
              </w:rPr>
              <w:t xml:space="preserve">70 </w:t>
            </w:r>
            <w:r w:rsidRPr="00F11AF8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2D" w:rsidRPr="00F11AF8" w:rsidRDefault="001C2A2D" w:rsidP="002E2B31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F11AF8">
              <w:rPr>
                <w:rFonts w:ascii="Arial" w:hAnsi="Arial" w:cs="Arial"/>
                <w:b/>
                <w:szCs w:val="24"/>
              </w:rPr>
              <w:t>Código: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1C2A2D">
              <w:rPr>
                <w:rFonts w:ascii="Arial" w:hAnsi="Arial" w:cs="Arial"/>
                <w:szCs w:val="24"/>
              </w:rPr>
              <w:t>G1613</w:t>
            </w:r>
            <w:r w:rsidRPr="00F11AF8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1C2A2D" w:rsidRPr="00F11AF8" w:rsidTr="002E2B3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2D" w:rsidRDefault="001C2A2D" w:rsidP="001C2A2D">
            <w:pPr>
              <w:pStyle w:val="Cabealho"/>
              <w:tabs>
                <w:tab w:val="clear" w:pos="4419"/>
                <w:tab w:val="clear" w:pos="8838"/>
              </w:tabs>
              <w:spacing w:line="240" w:lineRule="auto"/>
              <w:rPr>
                <w:rFonts w:ascii="Calibri" w:hAnsi="Calibri" w:cs="Calibri"/>
                <w:sz w:val="22"/>
              </w:rPr>
            </w:pPr>
            <w:r w:rsidRPr="00F11AF8">
              <w:rPr>
                <w:rFonts w:ascii="Arial" w:hAnsi="Arial" w:cs="Arial"/>
                <w:b/>
              </w:rPr>
              <w:t xml:space="preserve">Ementa: </w:t>
            </w:r>
            <w:r w:rsidRPr="001C2A2D">
              <w:rPr>
                <w:rFonts w:ascii="Arial" w:hAnsi="Arial" w:cs="Arial"/>
              </w:rPr>
              <w:t xml:space="preserve">Compreensão dos fatores culturais e sociais determinantes dos parâmetros estéticos e das práticas artísticas, o circuito de produção artística, estudo de conceitos, critérios e manifestações que levem o educando </w:t>
            </w:r>
            <w:proofErr w:type="gramStart"/>
            <w:r w:rsidRPr="001C2A2D">
              <w:rPr>
                <w:rFonts w:ascii="Arial" w:hAnsi="Arial" w:cs="Arial"/>
              </w:rPr>
              <w:t>à</w:t>
            </w:r>
            <w:proofErr w:type="gramEnd"/>
            <w:r w:rsidRPr="001C2A2D">
              <w:rPr>
                <w:rFonts w:ascii="Arial" w:hAnsi="Arial" w:cs="Arial"/>
              </w:rPr>
              <w:t xml:space="preserve"> compreensão das artes visuais. A história da arte no Brasil: movimentos, tendências e principais artistas. Compreensão das influências artísticas presentes na comunidade articuladas com as tendências nacionais e internacionais. Possibilidades de atuação no campo artístico. Cinema, televisão e vídeo e os objetivos da comunicação audiovisual.</w:t>
            </w:r>
          </w:p>
          <w:p w:rsidR="001C2A2D" w:rsidRPr="00F11AF8" w:rsidRDefault="001C2A2D" w:rsidP="002E2B3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1C2A2D" w:rsidRPr="00161561" w:rsidRDefault="001C2A2D" w:rsidP="001C2A2D">
      <w:pPr>
        <w:pStyle w:val="Corpodetexto"/>
        <w:rPr>
          <w:rFonts w:ascii="Arial" w:hAnsi="Arial" w:cs="Arial"/>
          <w:b/>
          <w:szCs w:val="24"/>
        </w:rPr>
      </w:pPr>
    </w:p>
    <w:p w:rsidR="005820A2" w:rsidRPr="001C2A2D" w:rsidRDefault="001C2A2D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Conteúdos</w:t>
      </w:r>
    </w:p>
    <w:p w:rsidR="001C2A2D" w:rsidRDefault="001C2A2D">
      <w:pPr>
        <w:spacing w:line="240" w:lineRule="auto"/>
        <w:rPr>
          <w:rFonts w:ascii="Arial" w:hAnsi="Arial" w:cs="Arial"/>
        </w:rPr>
      </w:pP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>UNIDADE I – CULTURA VISUAL</w:t>
      </w:r>
    </w:p>
    <w:p w:rsidR="005820A2" w:rsidRPr="001C2A2D" w:rsidRDefault="001C2A2D" w:rsidP="001C2A2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507E6F" w:rsidRPr="001C2A2D">
        <w:rPr>
          <w:rFonts w:ascii="Arial" w:hAnsi="Arial" w:cs="Arial"/>
        </w:rPr>
        <w:t>Conceito</w:t>
      </w:r>
    </w:p>
    <w:p w:rsidR="005820A2" w:rsidRPr="001C2A2D" w:rsidRDefault="001C2A2D" w:rsidP="001C2A2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="00507E6F" w:rsidRPr="001C2A2D">
        <w:rPr>
          <w:rFonts w:ascii="Arial" w:hAnsi="Arial" w:cs="Arial"/>
        </w:rPr>
        <w:t>O potencial cognitivo da imagem</w:t>
      </w:r>
    </w:p>
    <w:p w:rsidR="005820A2" w:rsidRPr="001C2A2D" w:rsidRDefault="001C2A2D" w:rsidP="001C2A2D">
      <w:pPr>
        <w:spacing w:line="240" w:lineRule="auto"/>
        <w:ind w:left="113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1.3 </w:t>
      </w:r>
      <w:r w:rsidR="00507E6F" w:rsidRPr="001C2A2D">
        <w:rPr>
          <w:rFonts w:ascii="Arial" w:hAnsi="Arial" w:cs="Arial"/>
        </w:rPr>
        <w:t>Surgimento</w:t>
      </w:r>
      <w:proofErr w:type="gramEnd"/>
      <w:r w:rsidR="00507E6F" w:rsidRPr="001C2A2D">
        <w:rPr>
          <w:rFonts w:ascii="Arial" w:hAnsi="Arial" w:cs="Arial"/>
        </w:rPr>
        <w:t xml:space="preserve"> da Cultura Visual como área de estudo</w:t>
      </w:r>
    </w:p>
    <w:p w:rsidR="005820A2" w:rsidRPr="001C2A2D" w:rsidRDefault="001C2A2D" w:rsidP="001C2A2D">
      <w:pPr>
        <w:spacing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="00507E6F" w:rsidRPr="001C2A2D">
        <w:rPr>
          <w:rFonts w:ascii="Arial" w:hAnsi="Arial" w:cs="Arial"/>
        </w:rPr>
        <w:t>Manifestações</w:t>
      </w:r>
    </w:p>
    <w:p w:rsidR="005820A2" w:rsidRPr="001C2A2D" w:rsidRDefault="005820A2">
      <w:pPr>
        <w:spacing w:line="240" w:lineRule="auto"/>
        <w:rPr>
          <w:rFonts w:ascii="Arial" w:hAnsi="Arial" w:cs="Arial"/>
          <w:color w:val="FF0000"/>
        </w:rPr>
      </w:pP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>UNIDADE II – ESTÉTICA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 xml:space="preserve">2.1. A Formação estético-cultural brasileira 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2.2. História da Estética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2.3. Estética Contemporânea</w:t>
      </w: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  <w:color w:val="FF0000"/>
        </w:rPr>
        <w:tab/>
      </w:r>
      <w:r w:rsidRPr="001C2A2D">
        <w:rPr>
          <w:rFonts w:ascii="Arial" w:hAnsi="Arial" w:cs="Arial"/>
          <w:color w:val="FF0000"/>
        </w:rPr>
        <w:tab/>
      </w: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>UNIDADE III – HISTÓRIA DA ARTE BRASILEIRA</w:t>
      </w:r>
    </w:p>
    <w:p w:rsid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3.1. Formação da Arte Brasileira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3.2. Arte Moderna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3.3. Arte Contemporânea</w:t>
      </w:r>
    </w:p>
    <w:p w:rsidR="005820A2" w:rsidRPr="001C2A2D" w:rsidRDefault="005820A2">
      <w:pPr>
        <w:spacing w:line="240" w:lineRule="auto"/>
        <w:ind w:left="720" w:firstLine="720"/>
        <w:rPr>
          <w:rFonts w:ascii="Arial" w:hAnsi="Arial" w:cs="Arial"/>
        </w:rPr>
      </w:pP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>UNIDADE IV – COMUNICAÇÃO AUDIOVISUAL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4.1. Cinema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4.2. Televisão</w:t>
      </w:r>
    </w:p>
    <w:p w:rsidR="005820A2" w:rsidRPr="001C2A2D" w:rsidRDefault="00507E6F" w:rsidP="001C2A2D">
      <w:pPr>
        <w:spacing w:line="240" w:lineRule="auto"/>
        <w:ind w:left="1134"/>
        <w:rPr>
          <w:rFonts w:ascii="Arial" w:hAnsi="Arial" w:cs="Arial"/>
        </w:rPr>
      </w:pPr>
      <w:r w:rsidRPr="001C2A2D">
        <w:rPr>
          <w:rFonts w:ascii="Arial" w:hAnsi="Arial" w:cs="Arial"/>
        </w:rPr>
        <w:t>4.3. Vídeo</w:t>
      </w:r>
    </w:p>
    <w:p w:rsidR="005820A2" w:rsidRPr="001C2A2D" w:rsidRDefault="005820A2">
      <w:pPr>
        <w:spacing w:line="240" w:lineRule="auto"/>
        <w:rPr>
          <w:rFonts w:ascii="Arial" w:hAnsi="Arial" w:cs="Arial"/>
        </w:rPr>
      </w:pPr>
    </w:p>
    <w:p w:rsidR="005820A2" w:rsidRPr="001C2A2D" w:rsidRDefault="00507E6F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  <w:r w:rsidRPr="001C2A2D">
        <w:rPr>
          <w:rFonts w:ascii="Arial" w:hAnsi="Arial" w:cs="Arial"/>
          <w:b/>
          <w:bCs/>
        </w:rPr>
        <w:t xml:space="preserve">Bibliografia </w:t>
      </w:r>
      <w:r w:rsidR="001C2A2D" w:rsidRPr="001C2A2D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ásica</w:t>
      </w: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 xml:space="preserve">HERNÁNDEZ, Fernando. </w:t>
      </w:r>
      <w:r w:rsidRPr="001C2A2D">
        <w:rPr>
          <w:rFonts w:ascii="Arial" w:hAnsi="Arial" w:cs="Arial"/>
          <w:b/>
          <w:bCs/>
        </w:rPr>
        <w:t>Catadores da Cultura Visual</w:t>
      </w:r>
      <w:r w:rsidRPr="001C2A2D">
        <w:rPr>
          <w:rFonts w:ascii="Arial" w:hAnsi="Arial" w:cs="Arial"/>
        </w:rPr>
        <w:t>. Porto Alegre: Mediação, 2007.</w:t>
      </w:r>
    </w:p>
    <w:p w:rsidR="001C2A2D" w:rsidRDefault="001C2A2D">
      <w:pPr>
        <w:spacing w:line="240" w:lineRule="auto"/>
        <w:rPr>
          <w:rFonts w:ascii="Arial" w:hAnsi="Arial" w:cs="Arial"/>
        </w:rPr>
      </w:pP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 xml:space="preserve">EDWARDS, Elizabeth, </w:t>
      </w:r>
      <w:r w:rsidRPr="001C2A2D">
        <w:rPr>
          <w:rFonts w:ascii="Arial" w:hAnsi="Arial" w:cs="Arial"/>
          <w:b/>
        </w:rPr>
        <w:t>"</w:t>
      </w:r>
      <w:r w:rsidRPr="001C2A2D">
        <w:rPr>
          <w:rFonts w:ascii="Arial" w:hAnsi="Arial" w:cs="Arial"/>
          <w:b/>
          <w:bCs/>
        </w:rPr>
        <w:t>Antropologia e fotografia</w:t>
      </w:r>
      <w:r w:rsidRPr="001C2A2D">
        <w:rPr>
          <w:rFonts w:ascii="Arial" w:hAnsi="Arial" w:cs="Arial"/>
          <w:b/>
        </w:rPr>
        <w:t>"</w:t>
      </w:r>
      <w:r w:rsidRPr="001C2A2D">
        <w:rPr>
          <w:rFonts w:ascii="Arial" w:hAnsi="Arial" w:cs="Arial"/>
        </w:rPr>
        <w:t xml:space="preserve">. In </w:t>
      </w:r>
      <w:r w:rsidRPr="001C2A2D">
        <w:rPr>
          <w:rFonts w:ascii="Arial" w:hAnsi="Arial" w:cs="Arial"/>
          <w:i/>
          <w:iCs/>
        </w:rPr>
        <w:t>Cadernos de Antropologia e Imagem</w:t>
      </w:r>
      <w:r w:rsidRPr="001C2A2D">
        <w:rPr>
          <w:rFonts w:ascii="Arial" w:hAnsi="Arial" w:cs="Arial"/>
        </w:rPr>
        <w:t xml:space="preserve"> (Rio de Janeiro), v.</w:t>
      </w:r>
      <w:proofErr w:type="gramStart"/>
      <w:r w:rsidRPr="001C2A2D">
        <w:rPr>
          <w:rFonts w:ascii="Arial" w:hAnsi="Arial" w:cs="Arial"/>
        </w:rPr>
        <w:t>2,</w:t>
      </w:r>
      <w:proofErr w:type="gramEnd"/>
      <w:r w:rsidRPr="001C2A2D">
        <w:rPr>
          <w:rFonts w:ascii="Arial" w:hAnsi="Arial" w:cs="Arial"/>
        </w:rPr>
        <w:t>pp.11-28, 1996.</w:t>
      </w:r>
    </w:p>
    <w:p w:rsidR="001C2A2D" w:rsidRDefault="001C2A2D">
      <w:pPr>
        <w:spacing w:line="240" w:lineRule="auto"/>
        <w:rPr>
          <w:rFonts w:ascii="Arial" w:hAnsi="Arial" w:cs="Arial"/>
        </w:rPr>
      </w:pPr>
    </w:p>
    <w:p w:rsidR="005820A2" w:rsidRPr="001C2A2D" w:rsidRDefault="00507E6F">
      <w:pPr>
        <w:spacing w:line="240" w:lineRule="auto"/>
        <w:rPr>
          <w:rFonts w:ascii="Arial" w:hAnsi="Arial" w:cs="Arial"/>
        </w:rPr>
      </w:pPr>
      <w:r w:rsidRPr="001C2A2D">
        <w:rPr>
          <w:rFonts w:ascii="Arial" w:hAnsi="Arial" w:cs="Arial"/>
        </w:rPr>
        <w:t xml:space="preserve">SORLIN, Pierre. </w:t>
      </w:r>
      <w:r w:rsidRPr="001C2A2D">
        <w:rPr>
          <w:rFonts w:ascii="Arial" w:hAnsi="Arial" w:cs="Arial"/>
          <w:b/>
        </w:rPr>
        <w:t>"</w:t>
      </w:r>
      <w:r w:rsidRPr="001C2A2D">
        <w:rPr>
          <w:rFonts w:ascii="Arial" w:hAnsi="Arial" w:cs="Arial"/>
          <w:b/>
          <w:bCs/>
        </w:rPr>
        <w:t>Enganosas e indispensáveis, as imagens, testemunhas da História</w:t>
      </w:r>
      <w:r w:rsidRPr="001C2A2D">
        <w:rPr>
          <w:rFonts w:ascii="Arial" w:hAnsi="Arial" w:cs="Arial"/>
          <w:b/>
        </w:rPr>
        <w:t>"</w:t>
      </w:r>
      <w:r w:rsidRPr="001C2A2D">
        <w:rPr>
          <w:rFonts w:ascii="Arial" w:hAnsi="Arial" w:cs="Arial"/>
        </w:rPr>
        <w:t xml:space="preserve">. In </w:t>
      </w:r>
      <w:r w:rsidRPr="001C2A2D">
        <w:rPr>
          <w:rFonts w:ascii="Arial" w:hAnsi="Arial" w:cs="Arial"/>
          <w:i/>
          <w:iCs/>
        </w:rPr>
        <w:t>Estudos Históricos</w:t>
      </w:r>
      <w:r w:rsidRPr="001C2A2D">
        <w:rPr>
          <w:rFonts w:ascii="Arial" w:hAnsi="Arial" w:cs="Arial"/>
        </w:rPr>
        <w:t xml:space="preserve"> (Rio de Janeiro), n.13, 1994, pp. 81-95.</w:t>
      </w:r>
    </w:p>
    <w:p w:rsidR="005820A2" w:rsidRDefault="005820A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507E6F" w:rsidRDefault="00507E6F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507E6F" w:rsidRPr="001C2A2D" w:rsidRDefault="00507E6F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Bibliografia complementar</w:t>
      </w:r>
    </w:p>
    <w:p w:rsidR="005820A2" w:rsidRPr="001C2A2D" w:rsidRDefault="005820A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5820A2" w:rsidRPr="001C2A2D" w:rsidRDefault="005820A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5820A2" w:rsidRPr="001C2A2D" w:rsidRDefault="005820A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</w:rPr>
      </w:pPr>
    </w:p>
    <w:p w:rsidR="005820A2" w:rsidRDefault="005820A2">
      <w:pPr>
        <w:pStyle w:val="Cabealho"/>
        <w:tabs>
          <w:tab w:val="clear" w:pos="4419"/>
          <w:tab w:val="clear" w:pos="8838"/>
        </w:tabs>
        <w:jc w:val="left"/>
        <w:rPr>
          <w:rFonts w:ascii="Arial" w:hAnsi="Arial" w:cs="Arial"/>
          <w:b/>
          <w:bCs/>
          <w:sz w:val="20"/>
        </w:rPr>
      </w:pPr>
    </w:p>
    <w:sectPr w:rsidR="005820A2" w:rsidSect="005820A2">
      <w:headerReference w:type="default" r:id="rId7"/>
      <w:pgSz w:w="11907" w:h="16840" w:code="9"/>
      <w:pgMar w:top="1134" w:right="507" w:bottom="1134" w:left="4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A2" w:rsidRDefault="00507E6F">
      <w:pPr>
        <w:spacing w:line="240" w:lineRule="auto"/>
      </w:pPr>
      <w:r>
        <w:separator/>
      </w:r>
    </w:p>
  </w:endnote>
  <w:endnote w:type="continuationSeparator" w:id="0">
    <w:p w:rsidR="005820A2" w:rsidRDefault="00507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A2" w:rsidRDefault="00507E6F">
      <w:pPr>
        <w:spacing w:line="240" w:lineRule="auto"/>
      </w:pPr>
      <w:r>
        <w:separator/>
      </w:r>
    </w:p>
  </w:footnote>
  <w:footnote w:type="continuationSeparator" w:id="0">
    <w:p w:rsidR="005820A2" w:rsidRDefault="00507E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A2D" w:rsidRPr="001C2A2D" w:rsidRDefault="00507E6F" w:rsidP="001C2A2D">
    <w:pPr>
      <w:spacing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A2D" w:rsidRPr="001C2A2D" w:rsidRDefault="001C2A2D" w:rsidP="001C2A2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1C2A2D">
      <w:rPr>
        <w:rFonts w:ascii="Arial" w:hAnsi="Arial" w:cs="Arial"/>
        <w:sz w:val="20"/>
        <w:szCs w:val="20"/>
      </w:rPr>
      <w:t>Serviço Público Federal</w:t>
    </w:r>
  </w:p>
  <w:p w:rsidR="001C2A2D" w:rsidRPr="001C2A2D" w:rsidRDefault="001C2A2D" w:rsidP="001C2A2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1C2A2D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1C2A2D" w:rsidRPr="001C2A2D" w:rsidRDefault="001C2A2D" w:rsidP="001C2A2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1C2A2D">
      <w:rPr>
        <w:rFonts w:ascii="Arial" w:hAnsi="Arial" w:cs="Arial"/>
        <w:sz w:val="20"/>
        <w:szCs w:val="20"/>
      </w:rPr>
      <w:t>Pró-Reitoria de Ensino</w:t>
    </w:r>
  </w:p>
  <w:p w:rsidR="001C2A2D" w:rsidRPr="001C2A2D" w:rsidRDefault="001C2A2D" w:rsidP="001C2A2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1C2A2D">
      <w:rPr>
        <w:rFonts w:ascii="Arial" w:hAnsi="Arial" w:cs="Arial"/>
        <w:i/>
        <w:sz w:val="20"/>
        <w:szCs w:val="20"/>
      </w:rPr>
      <w:t xml:space="preserve">Campus </w:t>
    </w:r>
    <w:r w:rsidRPr="001C2A2D">
      <w:rPr>
        <w:rFonts w:ascii="Arial" w:hAnsi="Arial" w:cs="Arial"/>
        <w:sz w:val="20"/>
        <w:szCs w:val="20"/>
      </w:rPr>
      <w:t>Sapucaia do Sul</w:t>
    </w:r>
  </w:p>
  <w:p w:rsidR="005820A2" w:rsidRPr="001C2A2D" w:rsidRDefault="001C2A2D" w:rsidP="001C2A2D">
    <w:pPr>
      <w:spacing w:line="240" w:lineRule="auto"/>
      <w:jc w:val="center"/>
      <w:rPr>
        <w:rFonts w:ascii="Arial" w:hAnsi="Arial" w:cs="Arial"/>
        <w:sz w:val="20"/>
        <w:szCs w:val="20"/>
      </w:rPr>
    </w:pPr>
    <w:r w:rsidRPr="001C2A2D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68E7"/>
    <w:multiLevelType w:val="hybridMultilevel"/>
    <w:tmpl w:val="4EE6204C"/>
    <w:lvl w:ilvl="0" w:tplc="B1102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484A4F"/>
    <w:multiLevelType w:val="multilevel"/>
    <w:tmpl w:val="0256DA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C2A2D"/>
    <w:rsid w:val="001C2A2D"/>
    <w:rsid w:val="003F0F18"/>
    <w:rsid w:val="00507E6F"/>
    <w:rsid w:val="005820A2"/>
    <w:rsid w:val="00802B90"/>
    <w:rsid w:val="00B0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A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5820A2"/>
    <w:pPr>
      <w:keepNext/>
      <w:spacing w:before="240" w:after="60" w:line="240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qFormat/>
    <w:rsid w:val="005820A2"/>
    <w:pPr>
      <w:keepNext/>
      <w:spacing w:line="240" w:lineRule="auto"/>
      <w:jc w:val="left"/>
      <w:outlineLvl w:val="1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5820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5820A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5820A2"/>
    <w:pPr>
      <w:spacing w:line="240" w:lineRule="auto"/>
      <w:jc w:val="left"/>
    </w:pPr>
    <w:rPr>
      <w:szCs w:val="20"/>
    </w:rPr>
  </w:style>
  <w:style w:type="paragraph" w:styleId="Recuodecorpodetexto2">
    <w:name w:val="Body Text Indent 2"/>
    <w:basedOn w:val="Normal"/>
    <w:semiHidden/>
    <w:rsid w:val="005820A2"/>
    <w:pPr>
      <w:tabs>
        <w:tab w:val="left" w:pos="426"/>
      </w:tabs>
      <w:spacing w:line="240" w:lineRule="auto"/>
      <w:ind w:left="426" w:hanging="426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rsid w:val="005820A2"/>
    <w:rPr>
      <w:rFonts w:ascii="Arial" w:hAnsi="Arial" w:cs="Arial"/>
      <w:b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1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>UNED/Sapucaia do Sul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CEFET/RS</dc:creator>
  <cp:lastModifiedBy>proen</cp:lastModifiedBy>
  <cp:revision>4</cp:revision>
  <dcterms:created xsi:type="dcterms:W3CDTF">2011-11-04T17:38:00Z</dcterms:created>
  <dcterms:modified xsi:type="dcterms:W3CDTF">2012-01-13T13:27:00Z</dcterms:modified>
</cp:coreProperties>
</file>