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3E61C8">
        <w:tc>
          <w:tcPr>
            <w:tcW w:w="10421" w:type="dxa"/>
            <w:gridSpan w:val="2"/>
          </w:tcPr>
          <w:p w:rsidR="003E61C8" w:rsidRDefault="003E61C8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E61C8">
              <w:rPr>
                <w:rFonts w:ascii="Arial" w:hAnsi="Arial" w:cs="Arial"/>
                <w:bCs/>
                <w:szCs w:val="24"/>
              </w:rPr>
              <w:t xml:space="preserve">Filosofia </w:t>
            </w:r>
            <w:r>
              <w:rPr>
                <w:rFonts w:ascii="Arial" w:hAnsi="Arial" w:cs="Arial"/>
                <w:bCs/>
                <w:szCs w:val="24"/>
              </w:rPr>
              <w:t>IV</w:t>
            </w:r>
          </w:p>
        </w:tc>
      </w:tr>
      <w:tr w:rsidR="003E61C8">
        <w:tc>
          <w:tcPr>
            <w:tcW w:w="10421" w:type="dxa"/>
            <w:gridSpan w:val="2"/>
          </w:tcPr>
          <w:p w:rsidR="003E61C8" w:rsidRDefault="003E61C8" w:rsidP="003E61C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Vigência : </w:t>
            </w:r>
            <w:r w:rsidR="00A800CC">
              <w:rPr>
                <w:rFonts w:ascii="Arial" w:hAnsi="Arial" w:cs="Arial"/>
                <w:szCs w:val="24"/>
              </w:rPr>
              <w:t>a partir de 2008</w:t>
            </w:r>
            <w:r w:rsidRPr="003E61C8">
              <w:rPr>
                <w:rFonts w:ascii="Arial" w:hAnsi="Arial" w:cs="Arial"/>
                <w:szCs w:val="24"/>
              </w:rPr>
              <w:t>/1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Pr="003E61C8">
              <w:rPr>
                <w:rFonts w:ascii="Arial" w:hAnsi="Arial" w:cs="Arial"/>
                <w:bCs/>
                <w:szCs w:val="24"/>
              </w:rPr>
              <w:t>4º ano</w:t>
            </w:r>
            <w:r w:rsidRPr="003E61C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             </w:t>
            </w:r>
          </w:p>
        </w:tc>
      </w:tr>
      <w:tr w:rsidR="003E61C8">
        <w:tc>
          <w:tcPr>
            <w:tcW w:w="5210" w:type="dxa"/>
          </w:tcPr>
          <w:p w:rsidR="003E61C8" w:rsidRDefault="003E61C8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724C5C">
              <w:rPr>
                <w:rFonts w:ascii="Arial" w:hAnsi="Arial" w:cs="Arial"/>
                <w:bCs/>
                <w:szCs w:val="24"/>
              </w:rPr>
              <w:t>3</w:t>
            </w:r>
            <w:r w:rsidRPr="003E61C8">
              <w:rPr>
                <w:rFonts w:ascii="Arial" w:hAnsi="Arial" w:cs="Arial"/>
                <w:bCs/>
                <w:szCs w:val="24"/>
              </w:rPr>
              <w:t>0 h</w:t>
            </w:r>
          </w:p>
        </w:tc>
        <w:tc>
          <w:tcPr>
            <w:tcW w:w="5211" w:type="dxa"/>
          </w:tcPr>
          <w:p w:rsidR="003E61C8" w:rsidRDefault="003E61C8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</w:t>
            </w:r>
            <w:r w:rsidR="00724C5C">
              <w:rPr>
                <w:rFonts w:ascii="Arial" w:hAnsi="Arial" w:cs="Arial"/>
                <w:b/>
                <w:szCs w:val="24"/>
              </w:rPr>
              <w:t>ódigo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="00724C5C" w:rsidRPr="00724C5C">
              <w:rPr>
                <w:rFonts w:ascii="Arial" w:hAnsi="Arial" w:cs="Arial"/>
                <w:szCs w:val="24"/>
              </w:rPr>
              <w:t>G1344</w:t>
            </w:r>
          </w:p>
        </w:tc>
      </w:tr>
      <w:tr w:rsidR="003E61C8">
        <w:tc>
          <w:tcPr>
            <w:tcW w:w="10421" w:type="dxa"/>
            <w:gridSpan w:val="2"/>
          </w:tcPr>
          <w:p w:rsidR="003E61C8" w:rsidRDefault="003E61C8">
            <w:pPr>
              <w:pStyle w:val="Corpodetex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724C5C">
              <w:rPr>
                <w:rFonts w:ascii="Arial" w:hAnsi="Arial" w:cs="Arial"/>
                <w:b/>
                <w:szCs w:val="24"/>
              </w:rPr>
              <w:t>menta</w:t>
            </w:r>
            <w:r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Cs/>
              </w:rPr>
              <w:t xml:space="preserve"> Estudo da natureza da investigação filosófica a partir de uma abordagem histórico-temática. Mediação das questões fundamentais dos conteúdos programáticos partir de análise de textos e exercícios de argumentação. Construção de escopo conceitual característico da experiência e análise estéticas.  Reflexão e produção textual sobre a centralidade da cultura. O papel da filosofia na interpretação das transformações culturais e produtivas. A filosofia e as questões existenciais. O bem-viver.</w:t>
            </w:r>
          </w:p>
        </w:tc>
      </w:tr>
    </w:tbl>
    <w:p w:rsidR="003E61C8" w:rsidRDefault="003E61C8">
      <w:pPr>
        <w:pStyle w:val="Corpodetexto"/>
        <w:rPr>
          <w:bCs/>
          <w:szCs w:val="24"/>
        </w:rPr>
      </w:pPr>
    </w:p>
    <w:p w:rsidR="003E61C8" w:rsidRDefault="003E61C8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3E61C8" w:rsidTr="003E61C8">
        <w:trPr>
          <w:trHeight w:val="809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1C8" w:rsidRPr="00724C5C" w:rsidRDefault="00724C5C">
            <w:pPr>
              <w:rPr>
                <w:rFonts w:ascii="Arial" w:hAnsi="Arial" w:cs="Arial"/>
                <w:bCs/>
                <w:sz w:val="24"/>
              </w:rPr>
            </w:pPr>
            <w:r w:rsidRPr="00724C5C">
              <w:rPr>
                <w:rFonts w:ascii="Arial" w:hAnsi="Arial" w:cs="Arial"/>
                <w:bCs/>
                <w:sz w:val="24"/>
              </w:rPr>
              <w:t xml:space="preserve">UNIDADE I - </w:t>
            </w:r>
            <w:r w:rsidR="003E61C8" w:rsidRPr="00724C5C">
              <w:rPr>
                <w:rFonts w:ascii="Arial" w:hAnsi="Arial" w:cs="Arial"/>
                <w:bCs/>
                <w:sz w:val="24"/>
              </w:rPr>
              <w:t>Estética e filosofia da arte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espectador.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artista.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arte como fenômeno universal.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arte como fenômeno social.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Arte e técnica.</w:t>
            </w:r>
          </w:p>
          <w:p w:rsidR="003E61C8" w:rsidRDefault="003E61C8" w:rsidP="00724C5C">
            <w:pPr>
              <w:numPr>
                <w:ilvl w:val="1"/>
                <w:numId w:val="10"/>
              </w:numPr>
              <w:ind w:left="1491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Arte e religião. </w:t>
            </w:r>
          </w:p>
          <w:p w:rsidR="00724C5C" w:rsidRDefault="00724C5C">
            <w:pPr>
              <w:rPr>
                <w:rFonts w:ascii="Arial" w:hAnsi="Arial" w:cs="Arial"/>
                <w:sz w:val="24"/>
              </w:rPr>
            </w:pPr>
          </w:p>
          <w:p w:rsidR="003E61C8" w:rsidRPr="00724C5C" w:rsidRDefault="00724C5C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UNIDADE II - </w:t>
            </w:r>
            <w:r w:rsidR="003E61C8" w:rsidRPr="00724C5C">
              <w:rPr>
                <w:rFonts w:ascii="Arial" w:hAnsi="Arial" w:cs="Arial"/>
                <w:bCs/>
                <w:sz w:val="24"/>
              </w:rPr>
              <w:t>Industria Cultural.</w:t>
            </w:r>
          </w:p>
          <w:p w:rsidR="003E61C8" w:rsidRPr="00724C5C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2.1 </w:t>
            </w:r>
            <w:r w:rsidRPr="00724C5C">
              <w:rPr>
                <w:rFonts w:ascii="Arial" w:hAnsi="Arial" w:cs="Arial"/>
                <w:sz w:val="24"/>
              </w:rPr>
              <w:t>Cultura popular e cultura de massa.</w:t>
            </w:r>
          </w:p>
          <w:p w:rsidR="003E61C8" w:rsidRPr="00724C5C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 w:rsidRPr="00724C5C">
              <w:rPr>
                <w:rFonts w:ascii="Arial" w:hAnsi="Arial" w:cs="Arial"/>
                <w:sz w:val="24"/>
              </w:rPr>
              <w:t>2.2 Industria cultural e cultura de massa.</w:t>
            </w:r>
          </w:p>
          <w:p w:rsidR="003E61C8" w:rsidRPr="00724C5C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 w:rsidRPr="00724C5C">
              <w:rPr>
                <w:rFonts w:ascii="Arial" w:hAnsi="Arial" w:cs="Arial"/>
                <w:sz w:val="24"/>
              </w:rPr>
              <w:t>2.3 Os meios de comunicação.</w:t>
            </w:r>
          </w:p>
          <w:p w:rsidR="003E61C8" w:rsidRPr="00724C5C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 w:rsidRPr="00724C5C">
              <w:rPr>
                <w:rFonts w:ascii="Arial" w:hAnsi="Arial" w:cs="Arial"/>
                <w:sz w:val="24"/>
              </w:rPr>
              <w:t>2.4 Educação e cultura de massa.</w:t>
            </w:r>
          </w:p>
          <w:p w:rsidR="003E61C8" w:rsidRPr="00724C5C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 w:rsidRPr="00724C5C">
              <w:rPr>
                <w:rFonts w:ascii="Arial" w:hAnsi="Arial" w:cs="Arial"/>
                <w:sz w:val="24"/>
              </w:rPr>
              <w:t>2.5 Cultura e simbolismo.</w:t>
            </w:r>
          </w:p>
          <w:p w:rsidR="00E378D6" w:rsidRDefault="00E378D6">
            <w:pPr>
              <w:rPr>
                <w:rFonts w:ascii="Arial" w:hAnsi="Arial" w:cs="Arial"/>
                <w:sz w:val="24"/>
              </w:rPr>
            </w:pPr>
          </w:p>
          <w:p w:rsidR="003E61C8" w:rsidRDefault="00E378D6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UNIDADE III - </w:t>
            </w:r>
            <w:r w:rsidR="003E61C8" w:rsidRPr="00E378D6">
              <w:rPr>
                <w:rFonts w:ascii="Arial" w:hAnsi="Arial" w:cs="Arial"/>
                <w:bCs/>
                <w:sz w:val="24"/>
              </w:rPr>
              <w:t>Filosofia e mundo do trabalho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3.1 Ideologia e alienação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3.2 As transformações no mundo do trabalho.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3.3 A educação e mundo do trabalho.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3.4 O mundo produtivo e o conhecimento técnico e tecnológico.</w:t>
            </w:r>
          </w:p>
          <w:p w:rsidR="003E61C8" w:rsidRDefault="003E61C8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3E61C8" w:rsidRPr="00E378D6" w:rsidRDefault="00E378D6">
            <w:pPr>
              <w:rPr>
                <w:rFonts w:ascii="Arial" w:hAnsi="Arial" w:cs="Arial"/>
                <w:bCs/>
                <w:sz w:val="24"/>
              </w:rPr>
            </w:pPr>
            <w:r w:rsidRPr="00E378D6">
              <w:rPr>
                <w:rFonts w:ascii="Arial" w:hAnsi="Arial" w:cs="Arial"/>
                <w:bCs/>
                <w:sz w:val="24"/>
              </w:rPr>
              <w:t xml:space="preserve">UNIDADE IV - </w:t>
            </w:r>
            <w:r w:rsidR="003E61C8" w:rsidRPr="00E378D6">
              <w:rPr>
                <w:rFonts w:ascii="Arial" w:hAnsi="Arial" w:cs="Arial"/>
                <w:bCs/>
                <w:sz w:val="24"/>
              </w:rPr>
              <w:t>Filosofia e existência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4.1 O sentido da vida como problema filosófico.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4.2 A religião e o problema da existência.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4.3. Críticas às respostas religiosas.</w:t>
            </w:r>
          </w:p>
          <w:p w:rsidR="003E61C8" w:rsidRDefault="003E61C8" w:rsidP="00E378D6">
            <w:pPr>
              <w:ind w:left="1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4.4 A felicidade.</w:t>
            </w:r>
          </w:p>
          <w:p w:rsidR="003E61C8" w:rsidRDefault="003E61C8">
            <w:pPr>
              <w:pStyle w:val="Corpodetexto"/>
              <w:rPr>
                <w:rFonts w:ascii="Arial" w:hAnsi="Arial" w:cs="Arial"/>
                <w:bCs/>
              </w:rPr>
            </w:pPr>
          </w:p>
        </w:tc>
      </w:tr>
      <w:tr w:rsidR="00E378D6" w:rsidTr="00B132AF">
        <w:trPr>
          <w:trHeight w:val="248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378D6" w:rsidRDefault="00E378D6" w:rsidP="00B132AF">
            <w:pPr>
              <w:pStyle w:val="Ttulo4"/>
              <w:rPr>
                <w:bCs/>
                <w:szCs w:val="24"/>
              </w:rPr>
            </w:pPr>
          </w:p>
          <w:p w:rsidR="00E378D6" w:rsidRPr="00E378D6" w:rsidRDefault="00E378D6" w:rsidP="00B132AF">
            <w:pPr>
              <w:rPr>
                <w:rFonts w:ascii="Arial" w:hAnsi="Arial" w:cs="Arial"/>
                <w:b/>
                <w:sz w:val="24"/>
              </w:rPr>
            </w:pPr>
            <w:r w:rsidRPr="00E378D6">
              <w:rPr>
                <w:rFonts w:ascii="Arial" w:hAnsi="Arial" w:cs="Arial"/>
                <w:b/>
                <w:sz w:val="24"/>
              </w:rPr>
              <w:t>Bibliografia básica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ALMEIDA, Aires et al.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A arte de Pensar</w:t>
            </w:r>
            <w:r>
              <w:rPr>
                <w:rFonts w:ascii="Arial" w:hAnsi="Arial" w:cs="Arial"/>
                <w:sz w:val="24"/>
              </w:rPr>
              <w:t>. Vol I e II. Lisboa: Didáctica Editora, 2003.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BAGGINI, Julian.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O Porco Filósofo: 100 experiências de pensamento para vida cotidiana</w:t>
            </w:r>
            <w:r>
              <w:rPr>
                <w:rFonts w:ascii="Arial" w:hAnsi="Arial" w:cs="Arial"/>
                <w:sz w:val="24"/>
              </w:rPr>
              <w:t>. Rio de Janeiro: Relume Dumará, 2006.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BLACKBURN, Simon.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Dicionário Oxford de Filosofia</w:t>
            </w:r>
            <w:r>
              <w:rPr>
                <w:rFonts w:ascii="Arial" w:hAnsi="Arial" w:cs="Arial"/>
                <w:sz w:val="24"/>
              </w:rPr>
              <w:t>. Rio de Janeiro: Jorge Zahar Editor, 1997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CHAUI, Marilena.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Convite à Filosofia</w:t>
            </w:r>
            <w:r>
              <w:rPr>
                <w:rFonts w:ascii="Arial" w:hAnsi="Arial" w:cs="Arial"/>
                <w:sz w:val="24"/>
              </w:rPr>
              <w:t>. São Paulo: Ática, 2003.</w:t>
            </w:r>
          </w:p>
          <w:p w:rsidR="00E378D6" w:rsidRDefault="00E378D6" w:rsidP="00B132AF">
            <w:pPr>
              <w:rPr>
                <w:rStyle w:val="mg-cuerpo12"/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Style w:val="mg-cuerpo12"/>
                <w:rFonts w:ascii="Arial" w:hAnsi="Arial" w:cs="Arial"/>
                <w:sz w:val="24"/>
              </w:rPr>
            </w:pPr>
            <w:r>
              <w:rPr>
                <w:rStyle w:val="mg-cuerpo12"/>
                <w:rFonts w:ascii="Arial" w:hAnsi="Arial" w:cs="Arial"/>
                <w:sz w:val="24"/>
              </w:rPr>
              <w:t xml:space="preserve">COMTE-SPONVILLE, A. </w:t>
            </w:r>
            <w:r w:rsidRPr="0039109D">
              <w:rPr>
                <w:rStyle w:val="mg-cuerpo12"/>
                <w:rFonts w:ascii="Arial" w:hAnsi="Arial" w:cs="Arial"/>
                <w:b/>
                <w:iCs/>
                <w:sz w:val="24"/>
              </w:rPr>
              <w:t>A felicidade, desesperadamente</w:t>
            </w:r>
            <w:r>
              <w:rPr>
                <w:rStyle w:val="mg-cuerpo12"/>
                <w:rFonts w:ascii="Arial" w:hAnsi="Arial" w:cs="Arial"/>
                <w:i/>
                <w:iCs/>
                <w:sz w:val="24"/>
              </w:rPr>
              <w:t>.</w:t>
            </w:r>
            <w:r>
              <w:rPr>
                <w:rStyle w:val="mg-cuerpo12"/>
                <w:rFonts w:ascii="Arial" w:hAnsi="Arial" w:cs="Arial"/>
                <w:sz w:val="24"/>
              </w:rPr>
              <w:t xml:space="preserve"> São Paulo: M. Fontes, 2001.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 w:rsidRPr="00724C5C">
              <w:rPr>
                <w:rFonts w:ascii="Arial" w:hAnsi="Arial" w:cs="Arial"/>
                <w:sz w:val="24"/>
              </w:rPr>
              <w:t xml:space="preserve">COMTE-SPONVILLE, André.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Pequeno</w:t>
            </w:r>
            <w:r w:rsidRPr="0039109D">
              <w:rPr>
                <w:rFonts w:ascii="Arial" w:hAnsi="Arial" w:cs="Arial"/>
                <w:b/>
                <w:i/>
                <w:iCs/>
                <w:sz w:val="24"/>
              </w:rPr>
              <w:t xml:space="preserve"> </w:t>
            </w:r>
            <w:r w:rsidRPr="0039109D">
              <w:rPr>
                <w:rStyle w:val="nfase"/>
                <w:rFonts w:ascii="Arial" w:hAnsi="Arial" w:cs="Arial"/>
                <w:b/>
                <w:i w:val="0"/>
                <w:iCs w:val="0"/>
                <w:sz w:val="24"/>
              </w:rPr>
              <w:t>tratado</w:t>
            </w:r>
            <w:r w:rsidRPr="0039109D">
              <w:rPr>
                <w:rFonts w:ascii="Arial" w:hAnsi="Arial" w:cs="Arial"/>
                <w:b/>
                <w:i/>
                <w:iCs/>
                <w:sz w:val="24"/>
              </w:rPr>
              <w:t xml:space="preserve">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das</w:t>
            </w:r>
            <w:r w:rsidRPr="0039109D">
              <w:rPr>
                <w:rFonts w:ascii="Arial" w:hAnsi="Arial" w:cs="Arial"/>
                <w:b/>
                <w:i/>
                <w:iCs/>
                <w:sz w:val="24"/>
              </w:rPr>
              <w:t xml:space="preserve">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grandes</w:t>
            </w:r>
            <w:r w:rsidRPr="0039109D">
              <w:rPr>
                <w:rFonts w:ascii="Arial" w:hAnsi="Arial" w:cs="Arial"/>
                <w:b/>
                <w:i/>
                <w:iCs/>
                <w:sz w:val="24"/>
              </w:rPr>
              <w:t xml:space="preserve"> </w:t>
            </w:r>
            <w:r w:rsidRPr="0039109D">
              <w:rPr>
                <w:rStyle w:val="nfase"/>
                <w:rFonts w:ascii="Arial" w:hAnsi="Arial" w:cs="Arial"/>
                <w:b/>
                <w:i w:val="0"/>
                <w:iCs w:val="0"/>
                <w:sz w:val="24"/>
              </w:rPr>
              <w:t>virtudes</w:t>
            </w:r>
            <w:r>
              <w:rPr>
                <w:rFonts w:ascii="Arial" w:hAnsi="Arial" w:cs="Arial"/>
                <w:sz w:val="24"/>
              </w:rPr>
              <w:t xml:space="preserve">. São Paulo: </w:t>
            </w:r>
            <w:r>
              <w:rPr>
                <w:rStyle w:val="nfase"/>
                <w:rFonts w:ascii="Arial" w:hAnsi="Arial" w:cs="Arial"/>
                <w:sz w:val="24"/>
              </w:rPr>
              <w:t>Martins Fontes</w:t>
            </w:r>
            <w:r>
              <w:rPr>
                <w:rFonts w:ascii="Arial" w:hAnsi="Arial" w:cs="Arial"/>
                <w:sz w:val="24"/>
              </w:rPr>
              <w:t>, 1999.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COTRIN, Gilberto.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Fundamentos da Filosofia</w:t>
            </w:r>
            <w:r>
              <w:rPr>
                <w:rFonts w:ascii="Arial" w:hAnsi="Arial" w:cs="Arial"/>
                <w:sz w:val="24"/>
              </w:rPr>
              <w:t>. Saraiva, 1999.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GIDDENS, Anthony 1991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As consequências da modernidade</w:t>
            </w:r>
            <w:r>
              <w:rPr>
                <w:rFonts w:ascii="Arial" w:hAnsi="Arial" w:cs="Arial"/>
                <w:sz w:val="24"/>
              </w:rPr>
              <w:t>. São Paulo. Unesp.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HALL, Stuart.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A identidade cultural na pós-modernidade</w:t>
            </w:r>
            <w:r>
              <w:rPr>
                <w:rFonts w:ascii="Arial" w:hAnsi="Arial" w:cs="Arial"/>
                <w:sz w:val="24"/>
              </w:rPr>
              <w:t>. Rio de Janeiro: DP&amp;A, 1997.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LAW, Stephen. </w:t>
            </w:r>
            <w:r w:rsidRPr="0039109D">
              <w:rPr>
                <w:rFonts w:ascii="Arial" w:hAnsi="Arial" w:cs="Arial"/>
                <w:b/>
                <w:iCs/>
                <w:sz w:val="24"/>
              </w:rPr>
              <w:t>Os Arquivos Filosóficos</w:t>
            </w:r>
            <w:r>
              <w:rPr>
                <w:rFonts w:ascii="Arial" w:hAnsi="Arial" w:cs="Arial"/>
                <w:sz w:val="24"/>
              </w:rPr>
              <w:t>. São Paulo : Martins Fontes, 2002.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NAGEL, Thomas. </w:t>
            </w:r>
            <w:r w:rsidRPr="0039109D">
              <w:rPr>
                <w:rFonts w:ascii="Arial" w:hAnsi="Arial" w:cs="Arial"/>
                <w:b/>
                <w:iCs/>
              </w:rPr>
              <w:t>Uma Breve Introdução à Filosofia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</w:rPr>
              <w:t xml:space="preserve"> São Paulo: Martins Fontes, 2001</w:t>
            </w:r>
          </w:p>
          <w:p w:rsidR="0039109D" w:rsidRDefault="0039109D" w:rsidP="00B132AF">
            <w:pPr>
              <w:pStyle w:val="texto"/>
              <w:spacing w:before="0" w:line="240" w:lineRule="auto"/>
              <w:rPr>
                <w:rFonts w:cs="Arial"/>
                <w:sz w:val="24"/>
              </w:rPr>
            </w:pPr>
          </w:p>
          <w:p w:rsidR="00E378D6" w:rsidRDefault="00E378D6" w:rsidP="00B132AF">
            <w:pPr>
              <w:pStyle w:val="texto"/>
              <w:spacing w:before="0" w:line="240" w:lineRule="auto"/>
              <w:rPr>
                <w:rFonts w:cs="Arial"/>
                <w:sz w:val="24"/>
              </w:rPr>
            </w:pPr>
            <w:r w:rsidRPr="0039109D">
              <w:rPr>
                <w:rFonts w:cs="Arial"/>
                <w:b/>
                <w:sz w:val="24"/>
              </w:rPr>
              <w:t>Os Pensadores</w:t>
            </w:r>
            <w:r>
              <w:rPr>
                <w:rFonts w:cs="Arial"/>
                <w:sz w:val="24"/>
              </w:rPr>
              <w:t xml:space="preserve">. </w:t>
            </w:r>
            <w:r w:rsidRPr="0039109D">
              <w:rPr>
                <w:rFonts w:cs="Arial"/>
                <w:iCs/>
                <w:sz w:val="24"/>
              </w:rPr>
              <w:t>História das Grandes Idéias do Mundo Ocidental</w:t>
            </w:r>
            <w:r>
              <w:rPr>
                <w:rFonts w:cs="Arial"/>
                <w:sz w:val="24"/>
              </w:rPr>
              <w:t>. São Paulo: Abril, 1974.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REZENDE, Antonio. </w:t>
            </w:r>
            <w:r w:rsidRPr="0039109D">
              <w:rPr>
                <w:rFonts w:ascii="Arial" w:hAnsi="Arial" w:cs="Arial"/>
                <w:b/>
                <w:iCs/>
              </w:rPr>
              <w:t>Curso de Filosofia</w:t>
            </w:r>
            <w:r>
              <w:rPr>
                <w:rFonts w:ascii="Arial" w:hAnsi="Arial" w:cs="Arial"/>
              </w:rPr>
              <w:t>. Rio de janeiro, 1986.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Pr="00E378D6" w:rsidRDefault="00E378D6" w:rsidP="00B132AF">
            <w:pPr>
              <w:pStyle w:val="Corpodetexto"/>
              <w:rPr>
                <w:rFonts w:ascii="Arial" w:hAnsi="Arial" w:cs="Arial"/>
                <w:b/>
              </w:rPr>
            </w:pPr>
            <w:r w:rsidRPr="00E378D6">
              <w:rPr>
                <w:rFonts w:ascii="Arial" w:hAnsi="Arial" w:cs="Arial"/>
                <w:b/>
              </w:rPr>
              <w:t>Bibliografia complementar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SAGAN, Carl. </w:t>
            </w:r>
            <w:r w:rsidRPr="0039109D">
              <w:rPr>
                <w:rFonts w:ascii="Arial" w:hAnsi="Arial" w:cs="Arial"/>
                <w:b/>
                <w:iCs/>
              </w:rPr>
              <w:t>O mundo assombrado pelos demônios</w:t>
            </w:r>
            <w:r>
              <w:rPr>
                <w:rFonts w:ascii="Arial" w:hAnsi="Arial" w:cs="Arial"/>
              </w:rPr>
              <w:t>. São Paulo: Comanhia da letras, 1996.</w:t>
            </w: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</w:p>
          <w:p w:rsidR="00E378D6" w:rsidRDefault="00E378D6" w:rsidP="00B13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SILVA, </w:t>
            </w:r>
            <w:r>
              <w:rPr>
                <w:rFonts w:ascii="Arial" w:hAnsi="Arial" w:cs="Arial"/>
                <w:bCs/>
                <w:sz w:val="24"/>
              </w:rPr>
              <w:t>Thomaz Tadeu</w:t>
            </w:r>
            <w:r>
              <w:rPr>
                <w:rFonts w:ascii="Arial" w:hAnsi="Arial" w:cs="Arial"/>
                <w:sz w:val="24"/>
              </w:rPr>
              <w:t xml:space="preserve"> da (Org.). </w:t>
            </w:r>
            <w:r w:rsidRPr="0039109D">
              <w:rPr>
                <w:rFonts w:ascii="Arial" w:hAnsi="Arial" w:cs="Arial"/>
                <w:b/>
                <w:sz w:val="24"/>
              </w:rPr>
              <w:t>O que é, afinal, Estudos Culturais?</w:t>
            </w:r>
            <w:r>
              <w:rPr>
                <w:rFonts w:ascii="Arial" w:hAnsi="Arial" w:cs="Arial"/>
                <w:sz w:val="24"/>
              </w:rPr>
              <w:t xml:space="preserve"> Belo Horizonte: Autêntica, 2000.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TOURAINE, Alan. </w:t>
            </w:r>
            <w:r w:rsidRPr="0039109D">
              <w:rPr>
                <w:rFonts w:ascii="Arial" w:hAnsi="Arial" w:cs="Arial"/>
                <w:b/>
                <w:iCs/>
              </w:rPr>
              <w:t>Iguais e diferentes. Poderemos viver juntos?</w:t>
            </w:r>
            <w:r>
              <w:rPr>
                <w:rFonts w:ascii="Arial" w:hAnsi="Arial" w:cs="Arial"/>
              </w:rPr>
              <w:t xml:space="preserve"> Lisboa: Instituto</w:t>
            </w:r>
          </w:p>
          <w:p w:rsidR="00E378D6" w:rsidRDefault="00E378D6" w:rsidP="00B132AF">
            <w:pPr>
              <w:pStyle w:val="Corpodetex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Piaget, 1998.</w:t>
            </w:r>
          </w:p>
          <w:p w:rsidR="00E378D6" w:rsidRDefault="00E378D6" w:rsidP="00B132AF">
            <w:pPr>
              <w:spacing w:after="120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E378D6" w:rsidRDefault="00E378D6" w:rsidP="00E378D6">
      <w:pPr>
        <w:rPr>
          <w:rFonts w:ascii="Arial" w:hAnsi="Arial" w:cs="Arial"/>
          <w:sz w:val="24"/>
        </w:rPr>
      </w:pPr>
    </w:p>
    <w:p w:rsidR="003E61C8" w:rsidRDefault="003E61C8">
      <w:pPr>
        <w:pStyle w:val="Corpodetexto"/>
        <w:rPr>
          <w:rFonts w:ascii="Arial" w:hAnsi="Arial" w:cs="Arial"/>
          <w:b/>
          <w:szCs w:val="24"/>
        </w:rPr>
      </w:pPr>
    </w:p>
    <w:sectPr w:rsidR="003E61C8" w:rsidSect="000B005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5C" w:rsidRDefault="00724C5C">
      <w:r>
        <w:separator/>
      </w:r>
    </w:p>
  </w:endnote>
  <w:endnote w:type="continuationSeparator" w:id="0">
    <w:p w:rsidR="00724C5C" w:rsidRDefault="0072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5C" w:rsidRDefault="00E44433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724C5C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A800C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724C5C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724C5C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A800CC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5C" w:rsidRDefault="00724C5C">
      <w:r>
        <w:separator/>
      </w:r>
    </w:p>
  </w:footnote>
  <w:footnote w:type="continuationSeparator" w:id="0">
    <w:p w:rsidR="00724C5C" w:rsidRDefault="00724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5C" w:rsidRPr="00697A3B" w:rsidRDefault="00724C5C" w:rsidP="003E61C8">
    <w:pPr>
      <w:jc w:val="center"/>
      <w:rPr>
        <w:rFonts w:ascii="Arial" w:hAnsi="Arial" w:cs="Arial"/>
      </w:rPr>
    </w:pPr>
    <w:r>
      <w:rPr>
        <w:rFonts w:ascii="Arial" w:hAnsi="Arial" w:cs="Arial"/>
        <w:szCs w:val="24"/>
      </w:rPr>
      <w:t xml:space="preserve"> </w:t>
    </w:r>
    <w:r w:rsidR="00E378D6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22" name="Imagem 22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4C5C" w:rsidRPr="00697A3B" w:rsidRDefault="00724C5C" w:rsidP="003E61C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724C5C" w:rsidRPr="00697A3B" w:rsidRDefault="00724C5C" w:rsidP="003E61C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724C5C" w:rsidRPr="00697A3B" w:rsidRDefault="00724C5C" w:rsidP="003E61C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724C5C" w:rsidRPr="00F11AF8" w:rsidRDefault="00724C5C" w:rsidP="003E61C8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724C5C" w:rsidRPr="00F11AF8" w:rsidRDefault="00724C5C" w:rsidP="003E61C8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724C5C" w:rsidRDefault="00724C5C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BEF6770"/>
    <w:multiLevelType w:val="multilevel"/>
    <w:tmpl w:val="F4CCE4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1C8"/>
    <w:rsid w:val="000B0059"/>
    <w:rsid w:val="0039109D"/>
    <w:rsid w:val="003E61C8"/>
    <w:rsid w:val="00724C5C"/>
    <w:rsid w:val="00A800CC"/>
    <w:rsid w:val="00E378D6"/>
    <w:rsid w:val="00E4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59"/>
  </w:style>
  <w:style w:type="paragraph" w:styleId="Ttulo1">
    <w:name w:val="heading 1"/>
    <w:basedOn w:val="Normal"/>
    <w:next w:val="Normal"/>
    <w:qFormat/>
    <w:rsid w:val="000B0059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0B0059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0B005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0B0059"/>
    <w:pPr>
      <w:keepNext/>
      <w:spacing w:after="120"/>
      <w:outlineLvl w:val="3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B0059"/>
    <w:rPr>
      <w:sz w:val="24"/>
    </w:rPr>
  </w:style>
  <w:style w:type="character" w:styleId="Refdecomentrio">
    <w:name w:val="annotation reference"/>
    <w:basedOn w:val="Fontepargpadro"/>
    <w:semiHidden/>
    <w:rsid w:val="000B0059"/>
    <w:rPr>
      <w:sz w:val="16"/>
    </w:rPr>
  </w:style>
  <w:style w:type="paragraph" w:styleId="Textodecomentrio">
    <w:name w:val="annotation text"/>
    <w:basedOn w:val="Normal"/>
    <w:semiHidden/>
    <w:rsid w:val="000B0059"/>
  </w:style>
  <w:style w:type="paragraph" w:customStyle="1" w:styleId="texto">
    <w:name w:val="texto"/>
    <w:basedOn w:val="Normal"/>
    <w:rsid w:val="000B0059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0B0059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0B00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0B005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0B0059"/>
  </w:style>
  <w:style w:type="character" w:customStyle="1" w:styleId="mg-cuerpo12">
    <w:name w:val="mg-cuerpo12"/>
    <w:basedOn w:val="Fontepargpadro"/>
    <w:rsid w:val="000B0059"/>
  </w:style>
  <w:style w:type="character" w:styleId="nfase">
    <w:name w:val="Emphasis"/>
    <w:basedOn w:val="Fontepargpadro"/>
    <w:qFormat/>
    <w:rsid w:val="000B005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2011-11-07T15:58:00Z</dcterms:created>
  <dcterms:modified xsi:type="dcterms:W3CDTF">2011-12-14T15:42:00Z</dcterms:modified>
</cp:coreProperties>
</file>